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147CA7" w14:textId="2E90450B" w:rsidR="00EF065D" w:rsidRPr="00E5445C" w:rsidRDefault="00A60A87" w:rsidP="00D10452">
      <w:pPr>
        <w:jc w:val="center"/>
        <w:rPr>
          <w:rFonts w:asciiTheme="minorHAnsi" w:hAnsiTheme="minorHAnsi" w:cstheme="minorHAnsi"/>
          <w:sz w:val="26"/>
          <w:szCs w:val="26"/>
        </w:rPr>
      </w:pPr>
      <w:r>
        <w:rPr>
          <w:rFonts w:asciiTheme="minorHAnsi" w:hAnsiTheme="minorHAnsi" w:cstheme="minorHAnsi"/>
          <w:b/>
          <w:bCs/>
          <w:sz w:val="26"/>
          <w:szCs w:val="26"/>
          <w:lang w:eastAsia="en-GB"/>
        </w:rPr>
        <w:t xml:space="preserve">COVID-19: Reopening of the marine industry </w:t>
      </w:r>
      <w:r w:rsidR="002A5C42">
        <w:rPr>
          <w:rFonts w:asciiTheme="minorHAnsi" w:hAnsiTheme="minorHAnsi" w:cstheme="minorHAnsi"/>
          <w:b/>
          <w:bCs/>
          <w:sz w:val="26"/>
          <w:szCs w:val="26"/>
          <w:lang w:eastAsia="en-GB"/>
        </w:rPr>
        <w:t>in England</w:t>
      </w:r>
    </w:p>
    <w:p w14:paraId="6DFED9EC" w14:textId="2BB21BF2" w:rsidR="00EF065D" w:rsidRDefault="00EF065D" w:rsidP="00D10452">
      <w:pPr>
        <w:jc w:val="both"/>
        <w:rPr>
          <w:rFonts w:asciiTheme="minorHAnsi" w:hAnsiTheme="minorHAnsi" w:cstheme="minorHAnsi"/>
          <w:b/>
          <w:bCs/>
          <w:lang w:eastAsia="en-GB"/>
        </w:rPr>
      </w:pPr>
      <w:r w:rsidRPr="0004197E">
        <w:rPr>
          <w:rFonts w:asciiTheme="minorHAnsi" w:hAnsiTheme="minorHAnsi" w:cstheme="minorHAnsi"/>
          <w:b/>
          <w:bCs/>
          <w:lang w:eastAsia="en-GB"/>
        </w:rPr>
        <w:t> </w:t>
      </w:r>
    </w:p>
    <w:p w14:paraId="6AE6DB12" w14:textId="0EB105BF" w:rsidR="00A60A87" w:rsidRDefault="00A60A87" w:rsidP="00D10452">
      <w:pPr>
        <w:jc w:val="both"/>
        <w:rPr>
          <w:rFonts w:asciiTheme="minorHAnsi" w:hAnsiTheme="minorHAnsi" w:cstheme="minorHAnsi"/>
          <w:b/>
          <w:bCs/>
          <w:lang w:eastAsia="en-GB"/>
        </w:rPr>
      </w:pPr>
      <w:r>
        <w:rPr>
          <w:rFonts w:asciiTheme="minorHAnsi" w:hAnsiTheme="minorHAnsi" w:cstheme="minorHAnsi"/>
          <w:b/>
          <w:bCs/>
          <w:lang w:eastAsia="en-GB"/>
        </w:rPr>
        <w:t>2 March 2021</w:t>
      </w:r>
    </w:p>
    <w:p w14:paraId="3836347F" w14:textId="77777777" w:rsidR="00A60A87" w:rsidRPr="0004197E" w:rsidRDefault="00A60A87" w:rsidP="00D10452">
      <w:pPr>
        <w:jc w:val="both"/>
        <w:rPr>
          <w:rFonts w:asciiTheme="minorHAnsi" w:hAnsiTheme="minorHAnsi" w:cstheme="minorHAnsi"/>
        </w:rPr>
      </w:pPr>
    </w:p>
    <w:p w14:paraId="31A6EF8E" w14:textId="363139E9" w:rsidR="0004197E" w:rsidRDefault="00EF065D" w:rsidP="00D10452">
      <w:pPr>
        <w:jc w:val="both"/>
        <w:rPr>
          <w:rFonts w:asciiTheme="minorHAnsi" w:hAnsiTheme="minorHAnsi" w:cstheme="minorHAnsi"/>
        </w:rPr>
      </w:pPr>
      <w:r w:rsidRPr="0004197E">
        <w:rPr>
          <w:rFonts w:asciiTheme="minorHAnsi" w:hAnsiTheme="minorHAnsi" w:cstheme="minorHAnsi"/>
        </w:rPr>
        <w:t>Following the Prime Minister’s announcement on Monday 22 February outlining the roadmap of when restrictions are likely to be eased across England</w:t>
      </w:r>
      <w:r w:rsidR="0004197E" w:rsidRPr="0004197E">
        <w:rPr>
          <w:rFonts w:asciiTheme="minorHAnsi" w:hAnsiTheme="minorHAnsi" w:cstheme="minorHAnsi"/>
        </w:rPr>
        <w:t xml:space="preserve">, </w:t>
      </w:r>
      <w:r w:rsidRPr="0004197E">
        <w:rPr>
          <w:rFonts w:asciiTheme="minorHAnsi" w:hAnsiTheme="minorHAnsi" w:cstheme="minorHAnsi"/>
        </w:rPr>
        <w:t>British Marine met with the Department for Environment, Food and Rural Affairs (DEFRA)</w:t>
      </w:r>
      <w:r w:rsidR="004964A2">
        <w:rPr>
          <w:rFonts w:asciiTheme="minorHAnsi" w:hAnsiTheme="minorHAnsi" w:cstheme="minorHAnsi"/>
        </w:rPr>
        <w:t xml:space="preserve"> </w:t>
      </w:r>
      <w:r w:rsidR="004964A2" w:rsidRPr="0004197E">
        <w:rPr>
          <w:rFonts w:asciiTheme="minorHAnsi" w:hAnsiTheme="minorHAnsi" w:cstheme="minorHAnsi"/>
        </w:rPr>
        <w:t xml:space="preserve">to </w:t>
      </w:r>
      <w:r w:rsidR="006D6EEE">
        <w:rPr>
          <w:rFonts w:asciiTheme="minorHAnsi" w:hAnsiTheme="minorHAnsi" w:cstheme="minorHAnsi"/>
        </w:rPr>
        <w:t xml:space="preserve">clarify the </w:t>
      </w:r>
      <w:r w:rsidR="004964A2" w:rsidRPr="0004197E">
        <w:rPr>
          <w:rFonts w:asciiTheme="minorHAnsi" w:hAnsiTheme="minorHAnsi" w:cstheme="minorHAnsi"/>
        </w:rPr>
        <w:t>guidance specific to the leisure marine industry.</w:t>
      </w:r>
      <w:r w:rsidR="004964A2">
        <w:rPr>
          <w:rFonts w:asciiTheme="minorHAnsi" w:hAnsiTheme="minorHAnsi" w:cstheme="minorHAnsi"/>
        </w:rPr>
        <w:t xml:space="preserve"> </w:t>
      </w:r>
      <w:r w:rsidR="00993818">
        <w:rPr>
          <w:rFonts w:asciiTheme="minorHAnsi" w:hAnsiTheme="minorHAnsi" w:cstheme="minorHAnsi"/>
        </w:rPr>
        <w:t xml:space="preserve">Representatives from the Department for Transport, the Department for Digital, Culture, Media and Sport, </w:t>
      </w:r>
      <w:r w:rsidR="0009106A">
        <w:rPr>
          <w:rFonts w:asciiTheme="minorHAnsi" w:hAnsiTheme="minorHAnsi" w:cstheme="minorHAnsi"/>
        </w:rPr>
        <w:t xml:space="preserve">navigation authorities, and user groups from across the sector </w:t>
      </w:r>
      <w:r w:rsidR="004964A2">
        <w:rPr>
          <w:rFonts w:asciiTheme="minorHAnsi" w:hAnsiTheme="minorHAnsi" w:cstheme="minorHAnsi"/>
        </w:rPr>
        <w:t>also took part in the meeting.</w:t>
      </w:r>
    </w:p>
    <w:p w14:paraId="19877C09" w14:textId="7DAE1751" w:rsidR="00BA1403" w:rsidRDefault="00BA1403" w:rsidP="00D10452">
      <w:pPr>
        <w:jc w:val="both"/>
        <w:rPr>
          <w:rFonts w:asciiTheme="minorHAnsi" w:hAnsiTheme="minorHAnsi" w:cstheme="minorHAnsi"/>
        </w:rPr>
      </w:pPr>
    </w:p>
    <w:p w14:paraId="17828A00" w14:textId="7BF954EF" w:rsidR="0004197E" w:rsidRPr="00BA1403" w:rsidRDefault="00BA1403" w:rsidP="00D10452">
      <w:pPr>
        <w:jc w:val="both"/>
        <w:rPr>
          <w:rFonts w:asciiTheme="minorHAnsi" w:hAnsiTheme="minorHAnsi" w:cstheme="minorHAnsi"/>
          <w:color w:val="1A1A1A"/>
          <w:shd w:val="clear" w:color="auto" w:fill="FFFFFF"/>
        </w:rPr>
      </w:pPr>
      <w:r>
        <w:rPr>
          <w:rFonts w:asciiTheme="minorHAnsi" w:hAnsiTheme="minorHAnsi" w:cstheme="minorHAnsi"/>
        </w:rPr>
        <w:t xml:space="preserve">The following statement and matrix have been </w:t>
      </w:r>
      <w:r w:rsidR="0004197E" w:rsidRPr="002A5C42">
        <w:rPr>
          <w:rFonts w:asciiTheme="minorHAnsi" w:hAnsiTheme="minorHAnsi" w:cstheme="minorHAnsi"/>
        </w:rPr>
        <w:t>produced</w:t>
      </w:r>
      <w:r w:rsidR="00926B8C">
        <w:rPr>
          <w:rFonts w:asciiTheme="minorHAnsi" w:hAnsiTheme="minorHAnsi" w:cstheme="minorHAnsi"/>
        </w:rPr>
        <w:t>, and approved by Government,</w:t>
      </w:r>
      <w:r w:rsidR="0004197E" w:rsidRPr="002A5C42">
        <w:rPr>
          <w:rFonts w:asciiTheme="minorHAnsi" w:hAnsiTheme="minorHAnsi" w:cstheme="minorHAnsi"/>
        </w:rPr>
        <w:t xml:space="preserve"> </w:t>
      </w:r>
      <w:r w:rsidR="003B6CBB">
        <w:rPr>
          <w:rFonts w:asciiTheme="minorHAnsi" w:hAnsiTheme="minorHAnsi" w:cstheme="minorHAnsi"/>
        </w:rPr>
        <w:t xml:space="preserve">detailing </w:t>
      </w:r>
      <w:r w:rsidR="0004197E" w:rsidRPr="002A5C42">
        <w:rPr>
          <w:rFonts w:asciiTheme="minorHAnsi" w:hAnsiTheme="minorHAnsi" w:cstheme="minorHAnsi"/>
        </w:rPr>
        <w:t xml:space="preserve">how British Marine members </w:t>
      </w:r>
      <w:r w:rsidR="0004197E" w:rsidRPr="00122F0A">
        <w:rPr>
          <w:rFonts w:asciiTheme="minorHAnsi" w:hAnsiTheme="minorHAnsi" w:cstheme="minorHAnsi"/>
        </w:rPr>
        <w:t>should interpret the guidance</w:t>
      </w:r>
      <w:r>
        <w:rPr>
          <w:rFonts w:asciiTheme="minorHAnsi" w:hAnsiTheme="minorHAnsi" w:cstheme="minorHAnsi"/>
        </w:rPr>
        <w:t>:</w:t>
      </w:r>
    </w:p>
    <w:p w14:paraId="3C987004" w14:textId="292FF9FD" w:rsidR="00A00B5C" w:rsidRDefault="00A00B5C" w:rsidP="00D10452">
      <w:pPr>
        <w:shd w:val="clear" w:color="auto" w:fill="FFFFFF"/>
        <w:jc w:val="both"/>
        <w:rPr>
          <w:rFonts w:asciiTheme="minorHAnsi" w:eastAsia="Times New Roman" w:hAnsiTheme="minorHAnsi" w:cstheme="minorHAnsi"/>
          <w:lang w:eastAsia="en-GB"/>
        </w:rPr>
      </w:pPr>
    </w:p>
    <w:p w14:paraId="32209604" w14:textId="77777777" w:rsidR="00D10452" w:rsidRPr="00D10452" w:rsidRDefault="00D10452" w:rsidP="00D10452">
      <w:pPr>
        <w:jc w:val="both"/>
        <w:rPr>
          <w:rFonts w:asciiTheme="minorHAnsi" w:hAnsiTheme="minorHAnsi" w:cstheme="minorHAnsi"/>
          <w:i/>
          <w:iCs/>
        </w:rPr>
      </w:pPr>
      <w:r w:rsidRPr="00D10452">
        <w:rPr>
          <w:rFonts w:asciiTheme="minorHAnsi" w:hAnsiTheme="minorHAnsi" w:cstheme="minorHAnsi"/>
          <w:i/>
          <w:iCs/>
        </w:rPr>
        <w:t>On 22 February, the Prime Minister announced the Government’s roadmap to cautiously ease lockdown restrictions in England. The design of the roadmap has been informed by the latest scientific evidence and seeks a balance between our key social and economic priorities, whilst preserving the health and safety of the country. The scientific evidence shows that opening too early or too quickly risks a further lockdown.</w:t>
      </w:r>
    </w:p>
    <w:p w14:paraId="2727EC46" w14:textId="77777777" w:rsidR="00D10452" w:rsidRPr="00D10452" w:rsidRDefault="00D10452" w:rsidP="00D10452">
      <w:pPr>
        <w:jc w:val="both"/>
        <w:rPr>
          <w:rFonts w:asciiTheme="minorHAnsi" w:hAnsiTheme="minorHAnsi" w:cstheme="minorHAnsi"/>
          <w:i/>
          <w:iCs/>
        </w:rPr>
      </w:pPr>
    </w:p>
    <w:p w14:paraId="41A00495" w14:textId="77777777" w:rsidR="00D10452" w:rsidRPr="00D10452" w:rsidRDefault="00D10452" w:rsidP="00D10452">
      <w:pPr>
        <w:jc w:val="both"/>
        <w:rPr>
          <w:rFonts w:asciiTheme="minorHAnsi" w:hAnsiTheme="minorHAnsi" w:cstheme="minorHAnsi"/>
          <w:i/>
          <w:iCs/>
        </w:rPr>
      </w:pPr>
      <w:r w:rsidRPr="00D10452">
        <w:rPr>
          <w:rFonts w:asciiTheme="minorHAnsi" w:hAnsiTheme="minorHAnsi" w:cstheme="minorHAnsi"/>
          <w:i/>
          <w:iCs/>
        </w:rPr>
        <w:t xml:space="preserve">The approach focuses on data, not dates. Each step has a “no earlier than” date, 5 weeks later than the previous step, to allow time to assess the impact of the previous step and provide a week’s notice before changes occur. The steps for easing restrictions will be taken at the same time across England in a national approach, in the absence of a significant regional disparity. </w:t>
      </w:r>
    </w:p>
    <w:p w14:paraId="32DCA916" w14:textId="77777777" w:rsidR="00D10452" w:rsidRPr="00D10452" w:rsidRDefault="00D10452" w:rsidP="00D10452">
      <w:pPr>
        <w:jc w:val="both"/>
        <w:rPr>
          <w:rFonts w:asciiTheme="minorHAnsi" w:hAnsiTheme="minorHAnsi" w:cstheme="minorHAnsi"/>
          <w:i/>
          <w:iCs/>
        </w:rPr>
      </w:pPr>
    </w:p>
    <w:p w14:paraId="564F8C7B" w14:textId="77777777" w:rsidR="00D10452" w:rsidRPr="00D10452" w:rsidRDefault="00D10452" w:rsidP="00D10452">
      <w:pPr>
        <w:jc w:val="both"/>
        <w:rPr>
          <w:rFonts w:asciiTheme="minorHAnsi" w:hAnsiTheme="minorHAnsi" w:cstheme="minorHAnsi"/>
          <w:i/>
          <w:iCs/>
        </w:rPr>
      </w:pPr>
      <w:r w:rsidRPr="00D10452">
        <w:rPr>
          <w:rFonts w:asciiTheme="minorHAnsi" w:hAnsiTheme="minorHAnsi" w:cstheme="minorHAnsi"/>
          <w:i/>
          <w:iCs/>
        </w:rPr>
        <w:t xml:space="preserve">At each step the Government will make an assessment against the following four tests: </w:t>
      </w:r>
    </w:p>
    <w:p w14:paraId="44CD1C35" w14:textId="77777777" w:rsidR="00D10452" w:rsidRPr="00D10452" w:rsidRDefault="00D10452" w:rsidP="00D10452">
      <w:pPr>
        <w:pStyle w:val="ListParagraph"/>
        <w:numPr>
          <w:ilvl w:val="0"/>
          <w:numId w:val="4"/>
        </w:numPr>
        <w:spacing w:after="0" w:line="240" w:lineRule="auto"/>
        <w:jc w:val="both"/>
        <w:rPr>
          <w:rFonts w:asciiTheme="minorHAnsi" w:hAnsiTheme="minorHAnsi" w:cstheme="minorHAnsi"/>
          <w:i/>
          <w:iCs/>
        </w:rPr>
      </w:pPr>
      <w:r w:rsidRPr="00D10452">
        <w:rPr>
          <w:rFonts w:asciiTheme="minorHAnsi" w:hAnsiTheme="minorHAnsi" w:cstheme="minorHAnsi"/>
          <w:i/>
          <w:iCs/>
        </w:rPr>
        <w:t xml:space="preserve">The vaccine deployment programme continues successfully. </w:t>
      </w:r>
    </w:p>
    <w:p w14:paraId="0BBFE8B6" w14:textId="77777777" w:rsidR="00D10452" w:rsidRPr="00D10452" w:rsidRDefault="00D10452" w:rsidP="00D10452">
      <w:pPr>
        <w:pStyle w:val="ListParagraph"/>
        <w:numPr>
          <w:ilvl w:val="0"/>
          <w:numId w:val="4"/>
        </w:numPr>
        <w:spacing w:after="0" w:line="240" w:lineRule="auto"/>
        <w:jc w:val="both"/>
        <w:rPr>
          <w:rFonts w:asciiTheme="minorHAnsi" w:hAnsiTheme="minorHAnsi" w:cstheme="minorHAnsi"/>
          <w:i/>
          <w:iCs/>
        </w:rPr>
      </w:pPr>
      <w:r w:rsidRPr="00D10452">
        <w:rPr>
          <w:rFonts w:asciiTheme="minorHAnsi" w:hAnsiTheme="minorHAnsi" w:cstheme="minorHAnsi"/>
          <w:i/>
          <w:iCs/>
        </w:rPr>
        <w:t xml:space="preserve">Evidence shows vaccines are sufficiently effective in reducing hospitalisations and deaths in those vaccinated. </w:t>
      </w:r>
    </w:p>
    <w:p w14:paraId="5C4F3E38" w14:textId="77777777" w:rsidR="00D10452" w:rsidRPr="00D10452" w:rsidRDefault="00D10452" w:rsidP="00D10452">
      <w:pPr>
        <w:pStyle w:val="ListParagraph"/>
        <w:numPr>
          <w:ilvl w:val="0"/>
          <w:numId w:val="4"/>
        </w:numPr>
        <w:spacing w:after="0" w:line="240" w:lineRule="auto"/>
        <w:jc w:val="both"/>
        <w:rPr>
          <w:rFonts w:asciiTheme="minorHAnsi" w:hAnsiTheme="minorHAnsi" w:cstheme="minorHAnsi"/>
          <w:i/>
          <w:iCs/>
        </w:rPr>
      </w:pPr>
      <w:r w:rsidRPr="00D10452">
        <w:rPr>
          <w:rFonts w:asciiTheme="minorHAnsi" w:hAnsiTheme="minorHAnsi" w:cstheme="minorHAnsi"/>
          <w:i/>
          <w:iCs/>
        </w:rPr>
        <w:t xml:space="preserve">Infection rates do not risk a surge in hospitalisations which would put unsustainable pressure on the NHS. </w:t>
      </w:r>
    </w:p>
    <w:p w14:paraId="6712DBB5" w14:textId="77777777" w:rsidR="00D10452" w:rsidRPr="00D10452" w:rsidRDefault="00D10452" w:rsidP="00D10452">
      <w:pPr>
        <w:pStyle w:val="ListParagraph"/>
        <w:numPr>
          <w:ilvl w:val="0"/>
          <w:numId w:val="4"/>
        </w:numPr>
        <w:spacing w:after="0" w:line="240" w:lineRule="auto"/>
        <w:jc w:val="both"/>
        <w:rPr>
          <w:rFonts w:asciiTheme="minorHAnsi" w:hAnsiTheme="minorHAnsi" w:cstheme="minorHAnsi"/>
          <w:i/>
          <w:iCs/>
        </w:rPr>
      </w:pPr>
      <w:r w:rsidRPr="00D10452">
        <w:rPr>
          <w:rFonts w:asciiTheme="minorHAnsi" w:hAnsiTheme="minorHAnsi" w:cstheme="minorHAnsi"/>
          <w:i/>
          <w:iCs/>
        </w:rPr>
        <w:t xml:space="preserve">Our assessment of the risks is not fundamentally changed by new Variants of Concern. </w:t>
      </w:r>
    </w:p>
    <w:p w14:paraId="5983A823" w14:textId="77777777" w:rsidR="00D10452" w:rsidRPr="00D10452" w:rsidRDefault="00D10452" w:rsidP="00D10452">
      <w:pPr>
        <w:jc w:val="both"/>
        <w:rPr>
          <w:rFonts w:asciiTheme="minorHAnsi" w:hAnsiTheme="minorHAnsi" w:cstheme="minorHAnsi"/>
          <w:i/>
          <w:iCs/>
        </w:rPr>
      </w:pPr>
    </w:p>
    <w:p w14:paraId="2AD62A72" w14:textId="77777777" w:rsidR="00D10452" w:rsidRPr="00D10452" w:rsidRDefault="00D10452" w:rsidP="00D10452">
      <w:pPr>
        <w:jc w:val="both"/>
        <w:rPr>
          <w:rFonts w:asciiTheme="minorHAnsi" w:hAnsiTheme="minorHAnsi" w:cstheme="minorHAnsi"/>
          <w:i/>
          <w:iCs/>
        </w:rPr>
      </w:pPr>
      <w:r w:rsidRPr="00D10452">
        <w:rPr>
          <w:rFonts w:asciiTheme="minorHAnsi" w:hAnsiTheme="minorHAnsi" w:cstheme="minorHAnsi"/>
          <w:i/>
          <w:iCs/>
        </w:rPr>
        <w:t>From 29 March, as part of the first step, Stay at Home restrictions will be lifted. The Government will continue to advise that people minimise travel up to and including Step 3. This means avoiding making unnecessary journeys, combining trips and avoiding travel at peak times where possible. People should avoid travelling further than is reasonably necessary to take part in their activity - for instance visiting shops or making use of services closer to home.</w:t>
      </w:r>
    </w:p>
    <w:p w14:paraId="7527282F" w14:textId="77777777" w:rsidR="00D10452" w:rsidRPr="00D10452" w:rsidRDefault="00D10452" w:rsidP="00D10452">
      <w:pPr>
        <w:jc w:val="both"/>
        <w:rPr>
          <w:rFonts w:asciiTheme="minorHAnsi" w:hAnsiTheme="minorHAnsi" w:cstheme="minorHAnsi"/>
          <w:i/>
          <w:iCs/>
        </w:rPr>
      </w:pPr>
    </w:p>
    <w:p w14:paraId="7A3D8BEE" w14:textId="77777777" w:rsidR="00D10452" w:rsidRPr="00D10452" w:rsidRDefault="00D10452" w:rsidP="00D10452">
      <w:pPr>
        <w:jc w:val="both"/>
        <w:rPr>
          <w:rFonts w:asciiTheme="minorHAnsi" w:hAnsiTheme="minorHAnsi" w:cstheme="minorHAnsi"/>
          <w:i/>
          <w:iCs/>
        </w:rPr>
      </w:pPr>
      <w:r w:rsidRPr="00D10452">
        <w:rPr>
          <w:rFonts w:asciiTheme="minorHAnsi" w:hAnsiTheme="minorHAnsi" w:cstheme="minorHAnsi"/>
          <w:i/>
          <w:iCs/>
        </w:rPr>
        <w:t xml:space="preserve">All references to permitted activities below assume that boats allow for social distancing rules to be adhered to. COVID-Secure guidance will also remain in place up to and including Step 3 (subject to a proposed review of social distancing rules ahead of Step 4). </w:t>
      </w:r>
    </w:p>
    <w:p w14:paraId="262E2937" w14:textId="77777777" w:rsidR="00D10452" w:rsidRPr="00D10452" w:rsidRDefault="00D10452" w:rsidP="00D10452">
      <w:pPr>
        <w:jc w:val="both"/>
        <w:rPr>
          <w:rFonts w:asciiTheme="minorHAnsi" w:hAnsiTheme="minorHAnsi" w:cstheme="minorHAnsi"/>
          <w:i/>
          <w:iCs/>
        </w:rPr>
      </w:pPr>
    </w:p>
    <w:p w14:paraId="53EFF148" w14:textId="77777777" w:rsidR="00D10452" w:rsidRPr="00D10452" w:rsidRDefault="00D10452" w:rsidP="00D10452">
      <w:pPr>
        <w:jc w:val="both"/>
        <w:rPr>
          <w:rFonts w:asciiTheme="minorHAnsi" w:hAnsiTheme="minorHAnsi" w:cstheme="minorHAnsi"/>
          <w:i/>
          <w:iCs/>
        </w:rPr>
      </w:pPr>
      <w:r w:rsidRPr="00D10452">
        <w:rPr>
          <w:rFonts w:asciiTheme="minorHAnsi" w:hAnsiTheme="minorHAnsi" w:cstheme="minorHAnsi"/>
          <w:i/>
          <w:iCs/>
        </w:rPr>
        <w:t xml:space="preserve">Premises must not cater for groups larger than the legal limits at each step unless meeting the conditions for a permitted organised gathering. These will be reintroduced at Step 2 for outdoor gatherings and Step 3 for indoor gatherings. These gatherings or events must be operated by a business, charity, public body or similar organisation and can be organised subject to specific conditions: that they comply with COVID-Secure guidance including taking reasonable steps to limit the risk of transmission, complete a related risk assessment; and ensure that those attending do not </w:t>
      </w:r>
      <w:r w:rsidRPr="00D10452">
        <w:rPr>
          <w:rFonts w:asciiTheme="minorHAnsi" w:hAnsiTheme="minorHAnsi" w:cstheme="minorHAnsi"/>
          <w:i/>
          <w:iCs/>
        </w:rPr>
        <w:lastRenderedPageBreak/>
        <w:t>mix beyond what is permitted by the social contact limits (unless another exemption exists, such as for organised sport or exercise, supervised activities for children or a significant life event).</w:t>
      </w:r>
    </w:p>
    <w:p w14:paraId="606C9780" w14:textId="77777777" w:rsidR="00D10452" w:rsidRDefault="00D10452" w:rsidP="00D10452">
      <w:pPr>
        <w:jc w:val="both"/>
        <w:rPr>
          <w:rFonts w:asciiTheme="minorHAnsi" w:hAnsiTheme="minorHAnsi" w:cstheme="minorHAnsi"/>
        </w:rPr>
      </w:pPr>
    </w:p>
    <w:tbl>
      <w:tblPr>
        <w:tblW w:w="0" w:type="auto"/>
        <w:tblCellSpacing w:w="30"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331"/>
        <w:gridCol w:w="1741"/>
        <w:gridCol w:w="1531"/>
        <w:gridCol w:w="1571"/>
        <w:gridCol w:w="1571"/>
        <w:gridCol w:w="1266"/>
      </w:tblGrid>
      <w:tr w:rsidR="00D10452" w:rsidRPr="00D10452" w14:paraId="2AD28721" w14:textId="77777777" w:rsidTr="00D10452">
        <w:trPr>
          <w:tblCellSpacing w:w="30" w:type="dxa"/>
        </w:trPr>
        <w:tc>
          <w:tcPr>
            <w:tcW w:w="1465" w:type="dxa"/>
            <w:vMerge w:val="restart"/>
            <w:tcBorders>
              <w:top w:val="single" w:sz="4" w:space="0" w:color="auto"/>
              <w:left w:val="single" w:sz="4" w:space="0" w:color="auto"/>
              <w:bottom w:val="single" w:sz="4" w:space="0" w:color="auto"/>
              <w:right w:val="single" w:sz="4" w:space="0" w:color="auto"/>
            </w:tcBorders>
            <w:tcMar>
              <w:top w:w="113" w:type="dxa"/>
              <w:left w:w="108" w:type="dxa"/>
              <w:bottom w:w="113" w:type="dxa"/>
              <w:right w:w="108" w:type="dxa"/>
            </w:tcMar>
          </w:tcPr>
          <w:p w14:paraId="40FCF6E5" w14:textId="77777777" w:rsidR="00D10452" w:rsidRPr="00D10452" w:rsidRDefault="00D10452" w:rsidP="00D10452">
            <w:pPr>
              <w:rPr>
                <w:b/>
                <w:bCs/>
                <w:sz w:val="20"/>
                <w:szCs w:val="20"/>
              </w:rPr>
            </w:pPr>
            <w:r w:rsidRPr="00D10452">
              <w:rPr>
                <w:b/>
                <w:bCs/>
                <w:sz w:val="20"/>
                <w:szCs w:val="20"/>
              </w:rPr>
              <w:t>ENGLAND ONLY</w:t>
            </w:r>
          </w:p>
        </w:tc>
        <w:tc>
          <w:tcPr>
            <w:tcW w:w="2988" w:type="dxa"/>
            <w:gridSpan w:val="2"/>
            <w:tcBorders>
              <w:top w:val="single" w:sz="8" w:space="0" w:color="auto"/>
              <w:left w:val="single" w:sz="8" w:space="0" w:color="auto"/>
              <w:bottom w:val="single" w:sz="8" w:space="0" w:color="auto"/>
              <w:right w:val="single" w:sz="8" w:space="0" w:color="auto"/>
            </w:tcBorders>
            <w:shd w:val="clear" w:color="auto" w:fill="D9E2F3"/>
            <w:tcMar>
              <w:top w:w="113" w:type="dxa"/>
              <w:left w:w="108" w:type="dxa"/>
              <w:bottom w:w="113" w:type="dxa"/>
              <w:right w:w="108" w:type="dxa"/>
            </w:tcMar>
            <w:hideMark/>
          </w:tcPr>
          <w:p w14:paraId="43989086" w14:textId="77777777" w:rsidR="00D10452" w:rsidRPr="00D10452" w:rsidRDefault="00D10452" w:rsidP="00D10452">
            <w:pPr>
              <w:jc w:val="center"/>
              <w:rPr>
                <w:b/>
                <w:bCs/>
                <w:sz w:val="20"/>
                <w:szCs w:val="20"/>
              </w:rPr>
            </w:pPr>
            <w:r w:rsidRPr="00D10452">
              <w:rPr>
                <w:b/>
                <w:bCs/>
                <w:color w:val="000000"/>
                <w:sz w:val="20"/>
                <w:szCs w:val="20"/>
              </w:rPr>
              <w:t>Step 1</w:t>
            </w:r>
          </w:p>
        </w:tc>
        <w:tc>
          <w:tcPr>
            <w:tcW w:w="1511" w:type="dxa"/>
            <w:tcBorders>
              <w:top w:val="single" w:sz="8" w:space="0" w:color="auto"/>
              <w:left w:val="single" w:sz="8" w:space="0" w:color="auto"/>
              <w:bottom w:val="single" w:sz="8" w:space="0" w:color="auto"/>
              <w:right w:val="single" w:sz="8" w:space="0" w:color="auto"/>
            </w:tcBorders>
            <w:shd w:val="clear" w:color="auto" w:fill="BDD6EE"/>
            <w:tcMar>
              <w:top w:w="113" w:type="dxa"/>
              <w:left w:w="108" w:type="dxa"/>
              <w:bottom w:w="113" w:type="dxa"/>
              <w:right w:w="108" w:type="dxa"/>
            </w:tcMar>
            <w:hideMark/>
          </w:tcPr>
          <w:p w14:paraId="4EED3CA5" w14:textId="77777777" w:rsidR="00D10452" w:rsidRPr="00D10452" w:rsidRDefault="00D10452" w:rsidP="00D10452">
            <w:pPr>
              <w:jc w:val="center"/>
              <w:rPr>
                <w:b/>
                <w:bCs/>
                <w:sz w:val="20"/>
                <w:szCs w:val="20"/>
              </w:rPr>
            </w:pPr>
            <w:r w:rsidRPr="00D10452">
              <w:rPr>
                <w:b/>
                <w:bCs/>
                <w:color w:val="000000"/>
                <w:sz w:val="20"/>
                <w:szCs w:val="20"/>
              </w:rPr>
              <w:t>Step 2</w:t>
            </w:r>
          </w:p>
        </w:tc>
        <w:tc>
          <w:tcPr>
            <w:tcW w:w="1511" w:type="dxa"/>
            <w:tcBorders>
              <w:top w:val="single" w:sz="8" w:space="0" w:color="auto"/>
              <w:left w:val="single" w:sz="8" w:space="0" w:color="auto"/>
              <w:bottom w:val="single" w:sz="8" w:space="0" w:color="auto"/>
              <w:right w:val="single" w:sz="8" w:space="0" w:color="auto"/>
            </w:tcBorders>
            <w:shd w:val="clear" w:color="auto" w:fill="9CC2E5"/>
            <w:tcMar>
              <w:top w:w="113" w:type="dxa"/>
              <w:left w:w="108" w:type="dxa"/>
              <w:bottom w:w="113" w:type="dxa"/>
              <w:right w:w="108" w:type="dxa"/>
            </w:tcMar>
            <w:hideMark/>
          </w:tcPr>
          <w:p w14:paraId="7E3C6938" w14:textId="77777777" w:rsidR="00D10452" w:rsidRPr="00D10452" w:rsidRDefault="00D10452" w:rsidP="00D10452">
            <w:pPr>
              <w:jc w:val="center"/>
              <w:rPr>
                <w:b/>
                <w:bCs/>
                <w:sz w:val="20"/>
                <w:szCs w:val="20"/>
              </w:rPr>
            </w:pPr>
            <w:r w:rsidRPr="00D10452">
              <w:rPr>
                <w:b/>
                <w:bCs/>
                <w:color w:val="000000"/>
                <w:sz w:val="20"/>
                <w:szCs w:val="20"/>
              </w:rPr>
              <w:t>Step 3</w:t>
            </w:r>
          </w:p>
        </w:tc>
        <w:tc>
          <w:tcPr>
            <w:tcW w:w="1176" w:type="dxa"/>
            <w:tcBorders>
              <w:top w:val="single" w:sz="8" w:space="0" w:color="auto"/>
              <w:left w:val="single" w:sz="8" w:space="0" w:color="auto"/>
              <w:bottom w:val="single" w:sz="8" w:space="0" w:color="auto"/>
              <w:right w:val="single" w:sz="8" w:space="0" w:color="auto"/>
            </w:tcBorders>
            <w:shd w:val="clear" w:color="auto" w:fill="2E74B5"/>
            <w:tcMar>
              <w:top w:w="113" w:type="dxa"/>
              <w:left w:w="108" w:type="dxa"/>
              <w:bottom w:w="113" w:type="dxa"/>
              <w:right w:w="108" w:type="dxa"/>
            </w:tcMar>
            <w:hideMark/>
          </w:tcPr>
          <w:p w14:paraId="6E9D7D08" w14:textId="77777777" w:rsidR="00D10452" w:rsidRPr="00D10452" w:rsidRDefault="00D10452" w:rsidP="00D10452">
            <w:pPr>
              <w:jc w:val="center"/>
              <w:rPr>
                <w:b/>
                <w:bCs/>
                <w:sz w:val="20"/>
                <w:szCs w:val="20"/>
              </w:rPr>
            </w:pPr>
            <w:r w:rsidRPr="00D10452">
              <w:rPr>
                <w:b/>
                <w:bCs/>
                <w:color w:val="000000"/>
                <w:sz w:val="20"/>
                <w:szCs w:val="20"/>
              </w:rPr>
              <w:t>Step 4</w:t>
            </w:r>
          </w:p>
        </w:tc>
      </w:tr>
      <w:tr w:rsidR="00D10452" w:rsidRPr="00D10452" w14:paraId="47533D63" w14:textId="77777777" w:rsidTr="00D10452">
        <w:trPr>
          <w:tblCellSpacing w:w="30" w:type="dxa"/>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6996D421" w14:textId="77777777" w:rsidR="00D10452" w:rsidRPr="00D10452" w:rsidRDefault="00D10452" w:rsidP="00D10452">
            <w:pPr>
              <w:rPr>
                <w:b/>
                <w:bCs/>
                <w:sz w:val="20"/>
                <w:szCs w:val="20"/>
              </w:rPr>
            </w:pPr>
          </w:p>
        </w:tc>
        <w:tc>
          <w:tcPr>
            <w:tcW w:w="1457" w:type="dxa"/>
            <w:tcBorders>
              <w:top w:val="single" w:sz="8" w:space="0" w:color="auto"/>
              <w:left w:val="single" w:sz="8" w:space="0" w:color="auto"/>
              <w:bottom w:val="single" w:sz="8" w:space="0" w:color="auto"/>
              <w:right w:val="single" w:sz="8" w:space="0" w:color="auto"/>
            </w:tcBorders>
            <w:shd w:val="clear" w:color="auto" w:fill="D9E2F3"/>
            <w:tcMar>
              <w:top w:w="113" w:type="dxa"/>
              <w:left w:w="108" w:type="dxa"/>
              <w:bottom w:w="113" w:type="dxa"/>
              <w:right w:w="108" w:type="dxa"/>
            </w:tcMar>
            <w:hideMark/>
          </w:tcPr>
          <w:p w14:paraId="5A54D958" w14:textId="77777777" w:rsidR="00D10452" w:rsidRPr="00D10452" w:rsidRDefault="00D10452" w:rsidP="00D10452">
            <w:pPr>
              <w:rPr>
                <w:b/>
                <w:bCs/>
                <w:sz w:val="20"/>
                <w:szCs w:val="20"/>
              </w:rPr>
            </w:pPr>
            <w:r w:rsidRPr="00D10452">
              <w:rPr>
                <w:b/>
                <w:bCs/>
                <w:color w:val="000000"/>
                <w:sz w:val="20"/>
                <w:szCs w:val="20"/>
              </w:rPr>
              <w:t>8</w:t>
            </w:r>
            <w:r w:rsidRPr="00D10452">
              <w:rPr>
                <w:b/>
                <w:bCs/>
                <w:color w:val="000000"/>
                <w:sz w:val="20"/>
                <w:szCs w:val="20"/>
                <w:vertAlign w:val="superscript"/>
              </w:rPr>
              <w:t>th</w:t>
            </w:r>
            <w:r w:rsidRPr="00D10452">
              <w:rPr>
                <w:b/>
                <w:bCs/>
                <w:color w:val="000000"/>
                <w:sz w:val="20"/>
                <w:szCs w:val="20"/>
              </w:rPr>
              <w:t xml:space="preserve"> March </w:t>
            </w:r>
          </w:p>
        </w:tc>
        <w:tc>
          <w:tcPr>
            <w:tcW w:w="1471" w:type="dxa"/>
            <w:tcBorders>
              <w:top w:val="single" w:sz="8" w:space="0" w:color="auto"/>
              <w:left w:val="single" w:sz="8" w:space="0" w:color="auto"/>
              <w:bottom w:val="single" w:sz="8" w:space="0" w:color="auto"/>
              <w:right w:val="single" w:sz="8" w:space="0" w:color="auto"/>
            </w:tcBorders>
            <w:shd w:val="clear" w:color="auto" w:fill="D9E2F3"/>
            <w:tcMar>
              <w:top w:w="113" w:type="dxa"/>
              <w:left w:w="108" w:type="dxa"/>
              <w:bottom w:w="113" w:type="dxa"/>
              <w:right w:w="108" w:type="dxa"/>
            </w:tcMar>
            <w:hideMark/>
          </w:tcPr>
          <w:p w14:paraId="0422D944" w14:textId="77777777" w:rsidR="00D10452" w:rsidRPr="00D10452" w:rsidRDefault="00D10452" w:rsidP="00D10452">
            <w:pPr>
              <w:rPr>
                <w:b/>
                <w:bCs/>
                <w:sz w:val="20"/>
                <w:szCs w:val="20"/>
              </w:rPr>
            </w:pPr>
            <w:r w:rsidRPr="00D10452">
              <w:rPr>
                <w:b/>
                <w:bCs/>
                <w:color w:val="000000"/>
                <w:sz w:val="20"/>
                <w:szCs w:val="20"/>
              </w:rPr>
              <w:t>29</w:t>
            </w:r>
            <w:r w:rsidRPr="00D10452">
              <w:rPr>
                <w:b/>
                <w:bCs/>
                <w:color w:val="000000"/>
                <w:sz w:val="20"/>
                <w:szCs w:val="20"/>
                <w:vertAlign w:val="superscript"/>
              </w:rPr>
              <w:t>th</w:t>
            </w:r>
            <w:r w:rsidRPr="00D10452">
              <w:rPr>
                <w:b/>
                <w:bCs/>
                <w:color w:val="000000"/>
                <w:sz w:val="20"/>
                <w:szCs w:val="20"/>
              </w:rPr>
              <w:t xml:space="preserve"> March</w:t>
            </w:r>
          </w:p>
        </w:tc>
        <w:tc>
          <w:tcPr>
            <w:tcW w:w="1511" w:type="dxa"/>
            <w:tcBorders>
              <w:top w:val="single" w:sz="8" w:space="0" w:color="auto"/>
              <w:left w:val="single" w:sz="8" w:space="0" w:color="auto"/>
              <w:bottom w:val="single" w:sz="8" w:space="0" w:color="auto"/>
              <w:right w:val="single" w:sz="8" w:space="0" w:color="auto"/>
            </w:tcBorders>
            <w:shd w:val="clear" w:color="auto" w:fill="BDD6EE"/>
            <w:tcMar>
              <w:top w:w="113" w:type="dxa"/>
              <w:left w:w="108" w:type="dxa"/>
              <w:bottom w:w="113" w:type="dxa"/>
              <w:right w:w="108" w:type="dxa"/>
            </w:tcMar>
            <w:hideMark/>
          </w:tcPr>
          <w:p w14:paraId="47F5C671" w14:textId="05922615" w:rsidR="00D10452" w:rsidRPr="00D10452" w:rsidRDefault="00D10452" w:rsidP="00D10452">
            <w:pPr>
              <w:rPr>
                <w:b/>
                <w:bCs/>
                <w:sz w:val="20"/>
                <w:szCs w:val="20"/>
              </w:rPr>
            </w:pPr>
            <w:r w:rsidRPr="00D10452">
              <w:rPr>
                <w:b/>
                <w:bCs/>
                <w:color w:val="000000"/>
                <w:sz w:val="20"/>
                <w:szCs w:val="20"/>
              </w:rPr>
              <w:t>No earlier than 12</w:t>
            </w:r>
            <w:r w:rsidRPr="00D10452">
              <w:rPr>
                <w:b/>
                <w:bCs/>
                <w:color w:val="000000"/>
                <w:sz w:val="20"/>
                <w:szCs w:val="20"/>
                <w:vertAlign w:val="superscript"/>
              </w:rPr>
              <w:t>th</w:t>
            </w:r>
            <w:r w:rsidRPr="00D10452">
              <w:rPr>
                <w:b/>
                <w:bCs/>
                <w:color w:val="000000"/>
                <w:sz w:val="20"/>
                <w:szCs w:val="20"/>
              </w:rPr>
              <w:t xml:space="preserve"> April </w:t>
            </w:r>
          </w:p>
        </w:tc>
        <w:tc>
          <w:tcPr>
            <w:tcW w:w="1511" w:type="dxa"/>
            <w:tcBorders>
              <w:top w:val="single" w:sz="8" w:space="0" w:color="auto"/>
              <w:left w:val="single" w:sz="8" w:space="0" w:color="auto"/>
              <w:bottom w:val="single" w:sz="8" w:space="0" w:color="auto"/>
              <w:right w:val="single" w:sz="8" w:space="0" w:color="auto"/>
            </w:tcBorders>
            <w:shd w:val="clear" w:color="auto" w:fill="9CC2E5"/>
            <w:tcMar>
              <w:top w:w="113" w:type="dxa"/>
              <w:left w:w="108" w:type="dxa"/>
              <w:bottom w:w="113" w:type="dxa"/>
              <w:right w:w="108" w:type="dxa"/>
            </w:tcMar>
            <w:hideMark/>
          </w:tcPr>
          <w:p w14:paraId="3ACAB47E" w14:textId="77777777" w:rsidR="00D10452" w:rsidRPr="00D10452" w:rsidRDefault="00D10452" w:rsidP="00D10452">
            <w:pPr>
              <w:rPr>
                <w:b/>
                <w:bCs/>
                <w:sz w:val="20"/>
                <w:szCs w:val="20"/>
              </w:rPr>
            </w:pPr>
            <w:r w:rsidRPr="00D10452">
              <w:rPr>
                <w:b/>
                <w:bCs/>
                <w:color w:val="000000"/>
                <w:sz w:val="20"/>
                <w:szCs w:val="20"/>
              </w:rPr>
              <w:t>No earlier than 17</w:t>
            </w:r>
            <w:r w:rsidRPr="00D10452">
              <w:rPr>
                <w:b/>
                <w:bCs/>
                <w:color w:val="000000"/>
                <w:sz w:val="20"/>
                <w:szCs w:val="20"/>
                <w:vertAlign w:val="superscript"/>
              </w:rPr>
              <w:t>th</w:t>
            </w:r>
            <w:r w:rsidRPr="00D10452">
              <w:rPr>
                <w:b/>
                <w:bCs/>
                <w:color w:val="000000"/>
                <w:sz w:val="20"/>
                <w:szCs w:val="20"/>
              </w:rPr>
              <w:t xml:space="preserve"> May</w:t>
            </w:r>
          </w:p>
        </w:tc>
        <w:tc>
          <w:tcPr>
            <w:tcW w:w="1176" w:type="dxa"/>
            <w:tcBorders>
              <w:top w:val="single" w:sz="8" w:space="0" w:color="auto"/>
              <w:left w:val="single" w:sz="8" w:space="0" w:color="auto"/>
              <w:bottom w:val="single" w:sz="8" w:space="0" w:color="auto"/>
              <w:right w:val="single" w:sz="8" w:space="0" w:color="auto"/>
            </w:tcBorders>
            <w:shd w:val="clear" w:color="auto" w:fill="2E74B5"/>
            <w:tcMar>
              <w:top w:w="113" w:type="dxa"/>
              <w:left w:w="108" w:type="dxa"/>
              <w:bottom w:w="113" w:type="dxa"/>
              <w:right w:w="108" w:type="dxa"/>
            </w:tcMar>
            <w:hideMark/>
          </w:tcPr>
          <w:p w14:paraId="0D7B1EA4" w14:textId="77777777" w:rsidR="00D10452" w:rsidRPr="00D10452" w:rsidRDefault="00D10452" w:rsidP="00D10452">
            <w:pPr>
              <w:rPr>
                <w:b/>
                <w:bCs/>
                <w:sz w:val="20"/>
                <w:szCs w:val="20"/>
              </w:rPr>
            </w:pPr>
            <w:r w:rsidRPr="00D10452">
              <w:rPr>
                <w:b/>
                <w:bCs/>
                <w:color w:val="000000"/>
                <w:sz w:val="20"/>
                <w:szCs w:val="20"/>
              </w:rPr>
              <w:t>No earlier than 21</w:t>
            </w:r>
            <w:r w:rsidRPr="00D10452">
              <w:rPr>
                <w:b/>
                <w:bCs/>
                <w:color w:val="000000"/>
                <w:sz w:val="20"/>
                <w:szCs w:val="20"/>
                <w:vertAlign w:val="superscript"/>
              </w:rPr>
              <w:t>st</w:t>
            </w:r>
            <w:r w:rsidRPr="00D10452">
              <w:rPr>
                <w:b/>
                <w:bCs/>
                <w:color w:val="000000"/>
                <w:sz w:val="20"/>
                <w:szCs w:val="20"/>
              </w:rPr>
              <w:t xml:space="preserve"> June</w:t>
            </w:r>
          </w:p>
        </w:tc>
      </w:tr>
      <w:tr w:rsidR="00D10452" w:rsidRPr="00D10452" w14:paraId="45C1C427" w14:textId="77777777" w:rsidTr="00D10452">
        <w:trPr>
          <w:tblCellSpacing w:w="30" w:type="dxa"/>
        </w:trPr>
        <w:tc>
          <w:tcPr>
            <w:tcW w:w="1465" w:type="dxa"/>
            <w:tcBorders>
              <w:top w:val="single" w:sz="8" w:space="0" w:color="auto"/>
              <w:left w:val="single" w:sz="8" w:space="0" w:color="auto"/>
              <w:bottom w:val="single" w:sz="8" w:space="0" w:color="auto"/>
              <w:right w:val="single" w:sz="8" w:space="0" w:color="auto"/>
            </w:tcBorders>
            <w:shd w:val="clear" w:color="auto" w:fill="1F3864"/>
            <w:tcMar>
              <w:top w:w="113" w:type="dxa"/>
              <w:left w:w="108" w:type="dxa"/>
              <w:bottom w:w="113" w:type="dxa"/>
              <w:right w:w="108" w:type="dxa"/>
            </w:tcMar>
            <w:hideMark/>
          </w:tcPr>
          <w:p w14:paraId="5F66E790" w14:textId="77777777" w:rsidR="00D10452" w:rsidRPr="00D10452" w:rsidRDefault="00D10452" w:rsidP="00D10452">
            <w:pPr>
              <w:rPr>
                <w:rFonts w:asciiTheme="minorHAnsi" w:hAnsiTheme="minorHAnsi" w:cstheme="minorHAnsi"/>
                <w:b/>
                <w:bCs/>
                <w:sz w:val="20"/>
                <w:szCs w:val="20"/>
              </w:rPr>
            </w:pPr>
            <w:r w:rsidRPr="00D10452">
              <w:rPr>
                <w:rFonts w:asciiTheme="minorHAnsi" w:hAnsiTheme="minorHAnsi" w:cstheme="minorHAnsi"/>
                <w:b/>
                <w:bCs/>
                <w:color w:val="FFFFFF"/>
                <w:sz w:val="20"/>
                <w:szCs w:val="20"/>
              </w:rPr>
              <w:t>Hotel Boats</w:t>
            </w:r>
          </w:p>
        </w:tc>
        <w:tc>
          <w:tcPr>
            <w:tcW w:w="1457" w:type="dxa"/>
            <w:tcBorders>
              <w:top w:val="single" w:sz="8" w:space="0" w:color="auto"/>
              <w:left w:val="single" w:sz="8" w:space="0" w:color="auto"/>
              <w:bottom w:val="single" w:sz="8" w:space="0" w:color="auto"/>
              <w:right w:val="single" w:sz="8" w:space="0" w:color="auto"/>
            </w:tcBorders>
            <w:shd w:val="clear" w:color="auto" w:fill="FF7D7D"/>
            <w:tcMar>
              <w:top w:w="113" w:type="dxa"/>
              <w:left w:w="108" w:type="dxa"/>
              <w:bottom w:w="113" w:type="dxa"/>
              <w:right w:w="108" w:type="dxa"/>
            </w:tcMar>
            <w:hideMark/>
          </w:tcPr>
          <w:p w14:paraId="09CE6F09"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Not permitted.</w:t>
            </w:r>
          </w:p>
        </w:tc>
        <w:tc>
          <w:tcPr>
            <w:tcW w:w="1471" w:type="dxa"/>
            <w:tcBorders>
              <w:top w:val="single" w:sz="8" w:space="0" w:color="auto"/>
              <w:left w:val="single" w:sz="8" w:space="0" w:color="auto"/>
              <w:bottom w:val="single" w:sz="8" w:space="0" w:color="auto"/>
              <w:right w:val="single" w:sz="8" w:space="0" w:color="auto"/>
            </w:tcBorders>
            <w:shd w:val="clear" w:color="auto" w:fill="FF7D7D"/>
            <w:tcMar>
              <w:top w:w="113" w:type="dxa"/>
              <w:left w:w="108" w:type="dxa"/>
              <w:bottom w:w="113" w:type="dxa"/>
              <w:right w:w="108" w:type="dxa"/>
            </w:tcMar>
            <w:hideMark/>
          </w:tcPr>
          <w:p w14:paraId="4F865913"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Not permitted.</w:t>
            </w:r>
          </w:p>
        </w:tc>
        <w:tc>
          <w:tcPr>
            <w:tcW w:w="1511" w:type="dxa"/>
            <w:tcBorders>
              <w:top w:val="single" w:sz="8" w:space="0" w:color="auto"/>
              <w:left w:val="single" w:sz="8" w:space="0" w:color="auto"/>
              <w:bottom w:val="single" w:sz="8" w:space="0" w:color="auto"/>
              <w:right w:val="single" w:sz="8" w:space="0" w:color="auto"/>
            </w:tcBorders>
            <w:shd w:val="clear" w:color="auto" w:fill="C5E0B3"/>
            <w:tcMar>
              <w:top w:w="113" w:type="dxa"/>
              <w:left w:w="108" w:type="dxa"/>
              <w:bottom w:w="113" w:type="dxa"/>
              <w:right w:w="108" w:type="dxa"/>
            </w:tcMar>
            <w:hideMark/>
          </w:tcPr>
          <w:p w14:paraId="70141F91" w14:textId="77777777" w:rsidR="00D10452" w:rsidRPr="00D10452" w:rsidRDefault="00D10452" w:rsidP="00D10452">
            <w:pPr>
              <w:rPr>
                <w:rFonts w:asciiTheme="minorHAnsi" w:hAnsiTheme="minorHAnsi" w:cstheme="minorHAnsi"/>
                <w:sz w:val="20"/>
                <w:szCs w:val="20"/>
              </w:rPr>
            </w:pPr>
            <w:r w:rsidRPr="00D10452">
              <w:rPr>
                <w:rFonts w:asciiTheme="minorHAnsi" w:eastAsia="Arial" w:hAnsiTheme="minorHAnsi" w:cstheme="minorHAnsi"/>
                <w:color w:val="000000"/>
                <w:sz w:val="20"/>
                <w:szCs w:val="20"/>
              </w:rPr>
              <w:t>Self-contained accommodation (those that do not require shared use of bathing, entry/exit, catering or sleeping facilities) permitted. Use by single household only.</w:t>
            </w:r>
          </w:p>
        </w:tc>
        <w:tc>
          <w:tcPr>
            <w:tcW w:w="1511"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4F0BEC92"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6 people / 2 households per booking</w:t>
            </w:r>
          </w:p>
          <w:p w14:paraId="177F704A" w14:textId="77777777" w:rsidR="00D10452" w:rsidRPr="00D10452" w:rsidRDefault="00D10452" w:rsidP="00D10452">
            <w:pPr>
              <w:rPr>
                <w:rFonts w:asciiTheme="minorHAnsi" w:hAnsiTheme="minorHAnsi" w:cstheme="minorHAnsi"/>
                <w:color w:val="000000"/>
                <w:sz w:val="20"/>
                <w:szCs w:val="20"/>
              </w:rPr>
            </w:pPr>
          </w:p>
          <w:p w14:paraId="0F0372CB"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 xml:space="preserve">*All holiday accommodation can be opened at Step 3 (subject to social contact limits). No legal restriction on the sharing of facilities if social contact rules adhered to. For example - any shared dormitory could only have 6 people/2 households. </w:t>
            </w:r>
          </w:p>
        </w:tc>
        <w:tc>
          <w:tcPr>
            <w:tcW w:w="1176" w:type="dxa"/>
            <w:tcBorders>
              <w:top w:val="single" w:sz="8" w:space="0" w:color="auto"/>
              <w:left w:val="single" w:sz="8" w:space="0" w:color="auto"/>
              <w:bottom w:val="single" w:sz="8" w:space="0" w:color="auto"/>
              <w:right w:val="single" w:sz="8" w:space="0" w:color="auto"/>
            </w:tcBorders>
            <w:shd w:val="clear" w:color="auto" w:fill="00B050"/>
            <w:tcMar>
              <w:top w:w="113" w:type="dxa"/>
              <w:left w:w="108" w:type="dxa"/>
              <w:bottom w:w="113" w:type="dxa"/>
              <w:right w:w="108" w:type="dxa"/>
            </w:tcMar>
            <w:hideMark/>
          </w:tcPr>
          <w:p w14:paraId="12579A29" w14:textId="1080C8CC"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 restrictions</w:t>
            </w:r>
            <w:sdt>
              <w:sdtPr>
                <w:rPr>
                  <w:rFonts w:asciiTheme="minorHAnsi" w:hAnsiTheme="minorHAnsi" w:cstheme="minorHAnsi"/>
                  <w:sz w:val="20"/>
                  <w:szCs w:val="20"/>
                </w:rPr>
                <w:tag w:val="goog_rdk_56"/>
                <w:id w:val="-630332500"/>
              </w:sdtPr>
              <w:sdtEndPr/>
              <w:sdtContent>
                <w:r w:rsidRPr="00D10452">
                  <w:rPr>
                    <w:rFonts w:asciiTheme="minorHAnsi" w:eastAsia="Calibri" w:hAnsiTheme="minorHAnsi" w:cstheme="minorHAnsi"/>
                    <w:color w:val="000000"/>
                    <w:sz w:val="20"/>
                    <w:szCs w:val="20"/>
                  </w:rPr>
                  <w:t xml:space="preserve"> (subject to review)</w:t>
                </w:r>
              </w:sdtContent>
            </w:sdt>
            <w:r w:rsidRPr="00D10452">
              <w:rPr>
                <w:rFonts w:asciiTheme="minorHAnsi" w:eastAsia="Calibri" w:hAnsiTheme="minorHAnsi" w:cstheme="minorHAnsi"/>
                <w:color w:val="000000"/>
                <w:sz w:val="20"/>
                <w:szCs w:val="20"/>
              </w:rPr>
              <w:t>.</w:t>
            </w:r>
          </w:p>
        </w:tc>
      </w:tr>
      <w:tr w:rsidR="00D10452" w:rsidRPr="00D10452" w14:paraId="34318AA8" w14:textId="77777777" w:rsidTr="00D10452">
        <w:trPr>
          <w:tblCellSpacing w:w="30" w:type="dxa"/>
        </w:trPr>
        <w:tc>
          <w:tcPr>
            <w:tcW w:w="1465" w:type="dxa"/>
            <w:tcBorders>
              <w:top w:val="single" w:sz="8" w:space="0" w:color="auto"/>
              <w:left w:val="single" w:sz="8" w:space="0" w:color="auto"/>
              <w:bottom w:val="single" w:sz="8" w:space="0" w:color="auto"/>
              <w:right w:val="single" w:sz="8" w:space="0" w:color="auto"/>
            </w:tcBorders>
            <w:shd w:val="clear" w:color="auto" w:fill="1F3864"/>
            <w:tcMar>
              <w:top w:w="113" w:type="dxa"/>
              <w:left w:w="108" w:type="dxa"/>
              <w:bottom w:w="113" w:type="dxa"/>
              <w:right w:w="108" w:type="dxa"/>
            </w:tcMar>
            <w:hideMark/>
          </w:tcPr>
          <w:p w14:paraId="358EDAEB" w14:textId="77777777" w:rsidR="00D10452" w:rsidRPr="00D10452" w:rsidRDefault="00D10452" w:rsidP="00D10452">
            <w:pPr>
              <w:rPr>
                <w:rFonts w:asciiTheme="minorHAnsi" w:hAnsiTheme="minorHAnsi" w:cstheme="minorHAnsi"/>
                <w:b/>
                <w:bCs/>
                <w:sz w:val="20"/>
                <w:szCs w:val="20"/>
              </w:rPr>
            </w:pPr>
            <w:r w:rsidRPr="00D10452">
              <w:rPr>
                <w:rFonts w:asciiTheme="minorHAnsi" w:hAnsiTheme="minorHAnsi" w:cstheme="minorHAnsi"/>
                <w:b/>
                <w:bCs/>
                <w:color w:val="FFFFFF"/>
                <w:sz w:val="20"/>
                <w:szCs w:val="20"/>
              </w:rPr>
              <w:t>Self Drive Day Hire</w:t>
            </w:r>
          </w:p>
        </w:tc>
        <w:tc>
          <w:tcPr>
            <w:tcW w:w="1457" w:type="dxa"/>
            <w:tcBorders>
              <w:top w:val="single" w:sz="8" w:space="0" w:color="auto"/>
              <w:left w:val="single" w:sz="8" w:space="0" w:color="auto"/>
              <w:bottom w:val="single" w:sz="8" w:space="0" w:color="auto"/>
              <w:right w:val="single" w:sz="8" w:space="0" w:color="auto"/>
            </w:tcBorders>
            <w:shd w:val="clear" w:color="auto" w:fill="DBDBDB" w:themeFill="accent3" w:themeFillTint="66"/>
            <w:tcMar>
              <w:top w:w="113" w:type="dxa"/>
              <w:left w:w="108" w:type="dxa"/>
              <w:bottom w:w="113" w:type="dxa"/>
              <w:right w:w="108" w:type="dxa"/>
            </w:tcMar>
            <w:hideMark/>
          </w:tcPr>
          <w:sdt>
            <w:sdtPr>
              <w:rPr>
                <w:rFonts w:asciiTheme="minorHAnsi" w:hAnsiTheme="minorHAnsi" w:cstheme="minorHAnsi"/>
                <w:sz w:val="20"/>
                <w:szCs w:val="20"/>
              </w:rPr>
              <w:tag w:val="goog_rdk_66"/>
              <w:id w:val="-712970702"/>
            </w:sdtPr>
            <w:sdtEndPr/>
            <w:sdtContent>
              <w:p w14:paraId="44713F8A" w14:textId="77777777" w:rsidR="00D10452" w:rsidRPr="00D10452" w:rsidRDefault="00FD7D6B" w:rsidP="00D10452">
                <w:pPr>
                  <w:rPr>
                    <w:rFonts w:asciiTheme="minorHAnsi" w:eastAsia="Calibri" w:hAnsiTheme="minorHAnsi" w:cstheme="minorHAnsi"/>
                    <w:color w:val="000000"/>
                    <w:sz w:val="20"/>
                    <w:szCs w:val="20"/>
                  </w:rPr>
                </w:pPr>
                <w:sdt>
                  <w:sdtPr>
                    <w:rPr>
                      <w:rFonts w:asciiTheme="minorHAnsi" w:hAnsiTheme="minorHAnsi" w:cstheme="minorHAnsi"/>
                      <w:sz w:val="20"/>
                      <w:szCs w:val="20"/>
                    </w:rPr>
                    <w:tag w:val="goog_rdk_65"/>
                    <w:id w:val="1364483032"/>
                  </w:sdtPr>
                  <w:sdtEndPr/>
                  <w:sdtContent>
                    <w:r w:rsidR="00D10452" w:rsidRPr="00D10452">
                      <w:rPr>
                        <w:rFonts w:asciiTheme="minorHAnsi" w:eastAsia="Calibri" w:hAnsiTheme="minorHAnsi" w:cstheme="minorHAnsi"/>
                        <w:color w:val="000000"/>
                        <w:sz w:val="20"/>
                        <w:szCs w:val="20"/>
                      </w:rPr>
                      <w:t xml:space="preserve">Permitted for the purpose of open air recreation in a public outdoor place (vessel must be open air). Single household/bubble only. </w:t>
                    </w:r>
                  </w:sdtContent>
                </w:sdt>
              </w:p>
            </w:sdtContent>
          </w:sdt>
          <w:sdt>
            <w:sdtPr>
              <w:rPr>
                <w:rFonts w:asciiTheme="minorHAnsi" w:hAnsiTheme="minorHAnsi" w:cstheme="minorHAnsi"/>
                <w:sz w:val="20"/>
                <w:szCs w:val="20"/>
              </w:rPr>
              <w:tag w:val="goog_rdk_68"/>
              <w:id w:val="-150063834"/>
            </w:sdtPr>
            <w:sdtEndPr/>
            <w:sdtContent>
              <w:p w14:paraId="479F66A0" w14:textId="77777777" w:rsidR="00D10452" w:rsidRPr="00D10452" w:rsidRDefault="00FD7D6B" w:rsidP="00D10452">
                <w:pPr>
                  <w:rPr>
                    <w:rFonts w:asciiTheme="minorHAnsi" w:eastAsia="Calibri" w:hAnsiTheme="minorHAnsi" w:cstheme="minorHAnsi"/>
                    <w:color w:val="000000"/>
                    <w:sz w:val="20"/>
                    <w:szCs w:val="20"/>
                  </w:rPr>
                </w:pPr>
                <w:sdt>
                  <w:sdtPr>
                    <w:rPr>
                      <w:rFonts w:asciiTheme="minorHAnsi" w:hAnsiTheme="minorHAnsi" w:cstheme="minorHAnsi"/>
                      <w:sz w:val="20"/>
                      <w:szCs w:val="20"/>
                    </w:rPr>
                    <w:tag w:val="goog_rdk_67"/>
                    <w:id w:val="1498849477"/>
                  </w:sdtPr>
                  <w:sdtEndPr/>
                  <w:sdtContent/>
                </w:sdt>
              </w:p>
            </w:sdtContent>
          </w:sdt>
          <w:p w14:paraId="4930EBA1" w14:textId="77777777" w:rsidR="00D10452" w:rsidRPr="00D10452" w:rsidRDefault="00FD7D6B" w:rsidP="00D10452">
            <w:pPr>
              <w:rPr>
                <w:rFonts w:asciiTheme="minorHAnsi" w:hAnsiTheme="minorHAnsi" w:cstheme="minorHAnsi"/>
                <w:sz w:val="20"/>
                <w:szCs w:val="20"/>
              </w:rPr>
            </w:pPr>
            <w:sdt>
              <w:sdtPr>
                <w:rPr>
                  <w:rFonts w:asciiTheme="minorHAnsi" w:hAnsiTheme="minorHAnsi" w:cstheme="minorHAnsi"/>
                  <w:sz w:val="20"/>
                  <w:szCs w:val="20"/>
                </w:rPr>
                <w:tag w:val="goog_rdk_69"/>
                <w:id w:val="1065770055"/>
              </w:sdtPr>
              <w:sdtEndPr/>
              <w:sdtContent>
                <w:r w:rsidR="00D10452" w:rsidRPr="00D10452">
                  <w:rPr>
                    <w:rFonts w:asciiTheme="minorHAnsi" w:eastAsia="Calibri" w:hAnsiTheme="minorHAnsi" w:cstheme="minorHAnsi"/>
                    <w:color w:val="000000"/>
                    <w:sz w:val="20"/>
                    <w:szCs w:val="20"/>
                  </w:rPr>
                  <w:t>Stay local and minimise time spent away from home.</w:t>
                </w:r>
              </w:sdtContent>
            </w:sdt>
          </w:p>
        </w:tc>
        <w:tc>
          <w:tcPr>
            <w:tcW w:w="1471" w:type="dxa"/>
            <w:tcBorders>
              <w:top w:val="single" w:sz="8" w:space="0" w:color="auto"/>
              <w:left w:val="single" w:sz="8" w:space="0" w:color="auto"/>
              <w:bottom w:val="single" w:sz="8" w:space="0" w:color="auto"/>
              <w:right w:val="single" w:sz="8" w:space="0" w:color="auto"/>
            </w:tcBorders>
            <w:shd w:val="clear" w:color="auto" w:fill="C5E0B3"/>
            <w:tcMar>
              <w:top w:w="113" w:type="dxa"/>
              <w:left w:w="108" w:type="dxa"/>
              <w:bottom w:w="113" w:type="dxa"/>
              <w:right w:w="108" w:type="dxa"/>
            </w:tcMar>
            <w:hideMark/>
          </w:tcPr>
          <w:p w14:paraId="74CC61B7"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sz w:val="20"/>
                <w:szCs w:val="20"/>
              </w:rPr>
              <w:t>6 people / 2 households per boat (if vessel is open air).</w:t>
            </w:r>
          </w:p>
          <w:p w14:paraId="5FCDAEB4"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sz w:val="20"/>
                <w:szCs w:val="20"/>
              </w:rPr>
              <w:t>Single household (if vessel is enclosed).</w:t>
            </w:r>
          </w:p>
          <w:p w14:paraId="70B407BA" w14:textId="77777777" w:rsidR="00D10452" w:rsidRPr="00D10452" w:rsidRDefault="00D10452" w:rsidP="00D10452">
            <w:pPr>
              <w:rPr>
                <w:rFonts w:asciiTheme="minorHAnsi" w:hAnsiTheme="minorHAnsi" w:cstheme="minorHAnsi"/>
                <w:sz w:val="20"/>
                <w:szCs w:val="20"/>
              </w:rPr>
            </w:pPr>
          </w:p>
          <w:p w14:paraId="459970B1" w14:textId="311A5255" w:rsidR="00D10452" w:rsidRPr="00D10452" w:rsidRDefault="00D10452" w:rsidP="00D10452">
            <w:pPr>
              <w:pStyle w:val="CommentText"/>
              <w:rPr>
                <w:rFonts w:asciiTheme="minorHAnsi" w:hAnsiTheme="minorHAnsi" w:cstheme="minorHAnsi"/>
              </w:rPr>
            </w:pPr>
            <w:r w:rsidRPr="00D10452">
              <w:rPr>
                <w:rFonts w:asciiTheme="minorHAnsi" w:hAnsiTheme="minorHAnsi" w:cstheme="minorHAnsi"/>
              </w:rPr>
              <w:t xml:space="preserve">*To note that the definition of indoor/outdoor is to be guided by legislation on </w:t>
            </w:r>
            <w:r w:rsidRPr="00D10452">
              <w:rPr>
                <w:rFonts w:asciiTheme="minorHAnsi" w:hAnsiTheme="minorHAnsi" w:cstheme="minorHAnsi"/>
              </w:rPr>
              <w:lastRenderedPageBreak/>
              <w:t>smoke free premises. From the All Tiers regs: a place is indoors if it would be considered to be enclosed, or substantially enclosed, for the purposes of section 2 of the Health Act 2006, under the Smoke-free (Premises &amp; Enforcement) Regulations 2006</w:t>
            </w:r>
          </w:p>
          <w:p w14:paraId="2A851589" w14:textId="77777777" w:rsidR="00D10452" w:rsidRPr="00D10452" w:rsidRDefault="00D10452" w:rsidP="00D10452">
            <w:pPr>
              <w:rPr>
                <w:rFonts w:asciiTheme="minorHAnsi" w:hAnsiTheme="minorHAnsi" w:cstheme="minorHAnsi"/>
                <w:sz w:val="20"/>
                <w:szCs w:val="20"/>
              </w:rPr>
            </w:pPr>
          </w:p>
        </w:tc>
        <w:tc>
          <w:tcPr>
            <w:tcW w:w="1511" w:type="dxa"/>
            <w:tcBorders>
              <w:top w:val="single" w:sz="8" w:space="0" w:color="auto"/>
              <w:left w:val="single" w:sz="8" w:space="0" w:color="auto"/>
              <w:bottom w:val="single" w:sz="8" w:space="0" w:color="auto"/>
              <w:right w:val="single" w:sz="8" w:space="0" w:color="auto"/>
            </w:tcBorders>
            <w:shd w:val="clear" w:color="auto" w:fill="C5E0B3"/>
            <w:tcMar>
              <w:top w:w="113" w:type="dxa"/>
              <w:left w:w="108" w:type="dxa"/>
              <w:bottom w:w="113" w:type="dxa"/>
              <w:right w:w="108" w:type="dxa"/>
            </w:tcMar>
            <w:hideMark/>
          </w:tcPr>
          <w:p w14:paraId="4E97FD70"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lastRenderedPageBreak/>
              <w:t>Same as Step 1.</w:t>
            </w:r>
          </w:p>
        </w:tc>
        <w:tc>
          <w:tcPr>
            <w:tcW w:w="1511"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37E29545"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No restrictions (other than usual capacity of vessel, if open air).  6 people or 2 households per boat (if vessel is enclosed)</w:t>
            </w:r>
          </w:p>
        </w:tc>
        <w:tc>
          <w:tcPr>
            <w:tcW w:w="1176" w:type="dxa"/>
            <w:tcBorders>
              <w:top w:val="single" w:sz="8" w:space="0" w:color="auto"/>
              <w:left w:val="single" w:sz="8" w:space="0" w:color="auto"/>
              <w:bottom w:val="single" w:sz="8" w:space="0" w:color="auto"/>
              <w:right w:val="single" w:sz="8" w:space="0" w:color="auto"/>
            </w:tcBorders>
            <w:shd w:val="clear" w:color="auto" w:fill="00B050"/>
            <w:tcMar>
              <w:top w:w="113" w:type="dxa"/>
              <w:left w:w="108" w:type="dxa"/>
              <w:bottom w:w="113" w:type="dxa"/>
              <w:right w:w="108" w:type="dxa"/>
            </w:tcMar>
            <w:hideMark/>
          </w:tcPr>
          <w:p w14:paraId="0A853AE8"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 restrictions.</w:t>
            </w:r>
            <w:r w:rsidRPr="00D10452">
              <w:rPr>
                <w:rFonts w:asciiTheme="minorHAnsi" w:hAnsiTheme="minorHAnsi" w:cstheme="minorHAnsi"/>
                <w:sz w:val="20"/>
                <w:szCs w:val="20"/>
              </w:rPr>
              <w:t xml:space="preserve"> </w:t>
            </w:r>
            <w:sdt>
              <w:sdtPr>
                <w:rPr>
                  <w:rFonts w:asciiTheme="minorHAnsi" w:hAnsiTheme="minorHAnsi" w:cstheme="minorHAnsi"/>
                  <w:sz w:val="20"/>
                  <w:szCs w:val="20"/>
                </w:rPr>
                <w:tag w:val="goog_rdk_56"/>
                <w:id w:val="915051727"/>
              </w:sdtPr>
              <w:sdtEndPr/>
              <w:sdtContent>
                <w:r w:rsidRPr="00D10452">
                  <w:rPr>
                    <w:rFonts w:asciiTheme="minorHAnsi" w:eastAsia="Calibri" w:hAnsiTheme="minorHAnsi" w:cstheme="minorHAnsi"/>
                    <w:color w:val="000000"/>
                    <w:sz w:val="20"/>
                    <w:szCs w:val="20"/>
                  </w:rPr>
                  <w:t xml:space="preserve"> (subject to review)</w:t>
                </w:r>
              </w:sdtContent>
            </w:sdt>
            <w:r w:rsidRPr="00D10452">
              <w:rPr>
                <w:rFonts w:asciiTheme="minorHAnsi" w:eastAsia="Calibri" w:hAnsiTheme="minorHAnsi" w:cstheme="minorHAnsi"/>
                <w:color w:val="000000"/>
                <w:sz w:val="20"/>
                <w:szCs w:val="20"/>
              </w:rPr>
              <w:t>.</w:t>
            </w:r>
          </w:p>
        </w:tc>
      </w:tr>
      <w:tr w:rsidR="00D10452" w:rsidRPr="00D10452" w14:paraId="69E04AC4" w14:textId="77777777" w:rsidTr="00D10452">
        <w:trPr>
          <w:tblCellSpacing w:w="30" w:type="dxa"/>
        </w:trPr>
        <w:tc>
          <w:tcPr>
            <w:tcW w:w="1465" w:type="dxa"/>
            <w:tcBorders>
              <w:top w:val="single" w:sz="8" w:space="0" w:color="auto"/>
              <w:left w:val="single" w:sz="8" w:space="0" w:color="auto"/>
              <w:bottom w:val="single" w:sz="8" w:space="0" w:color="auto"/>
              <w:right w:val="single" w:sz="8" w:space="0" w:color="auto"/>
            </w:tcBorders>
            <w:shd w:val="clear" w:color="auto" w:fill="1F3864"/>
            <w:tcMar>
              <w:top w:w="113" w:type="dxa"/>
              <w:left w:w="108" w:type="dxa"/>
              <w:bottom w:w="113" w:type="dxa"/>
              <w:right w:w="108" w:type="dxa"/>
            </w:tcMar>
            <w:hideMark/>
          </w:tcPr>
          <w:p w14:paraId="6BA12798" w14:textId="77777777" w:rsidR="00D10452" w:rsidRPr="00D10452" w:rsidRDefault="00D10452" w:rsidP="00D10452">
            <w:pPr>
              <w:rPr>
                <w:rFonts w:asciiTheme="minorHAnsi" w:hAnsiTheme="minorHAnsi" w:cstheme="minorHAnsi"/>
                <w:b/>
                <w:bCs/>
                <w:sz w:val="20"/>
                <w:szCs w:val="20"/>
              </w:rPr>
            </w:pPr>
            <w:r w:rsidRPr="00D10452">
              <w:rPr>
                <w:rFonts w:asciiTheme="minorHAnsi" w:hAnsiTheme="minorHAnsi" w:cstheme="minorHAnsi"/>
                <w:b/>
                <w:bCs/>
                <w:color w:val="FFFFFF"/>
                <w:sz w:val="20"/>
                <w:szCs w:val="20"/>
              </w:rPr>
              <w:t>Self Drive Holiday Hire</w:t>
            </w:r>
          </w:p>
        </w:tc>
        <w:tc>
          <w:tcPr>
            <w:tcW w:w="1457" w:type="dxa"/>
            <w:tcBorders>
              <w:top w:val="single" w:sz="8" w:space="0" w:color="auto"/>
              <w:left w:val="single" w:sz="8" w:space="0" w:color="auto"/>
              <w:bottom w:val="single" w:sz="8" w:space="0" w:color="auto"/>
              <w:right w:val="single" w:sz="8" w:space="0" w:color="auto"/>
            </w:tcBorders>
            <w:shd w:val="clear" w:color="auto" w:fill="FF7D7D"/>
            <w:tcMar>
              <w:top w:w="113" w:type="dxa"/>
              <w:left w:w="108" w:type="dxa"/>
              <w:bottom w:w="113" w:type="dxa"/>
              <w:right w:w="108" w:type="dxa"/>
            </w:tcMar>
            <w:hideMark/>
          </w:tcPr>
          <w:p w14:paraId="2078E6E2"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Not permitted.</w:t>
            </w:r>
          </w:p>
        </w:tc>
        <w:tc>
          <w:tcPr>
            <w:tcW w:w="1471" w:type="dxa"/>
            <w:tcBorders>
              <w:top w:val="single" w:sz="8" w:space="0" w:color="auto"/>
              <w:left w:val="single" w:sz="8" w:space="0" w:color="auto"/>
              <w:bottom w:val="single" w:sz="8" w:space="0" w:color="auto"/>
              <w:right w:val="single" w:sz="8" w:space="0" w:color="auto"/>
            </w:tcBorders>
            <w:shd w:val="clear" w:color="auto" w:fill="FF7D7D"/>
            <w:tcMar>
              <w:top w:w="113" w:type="dxa"/>
              <w:left w:w="108" w:type="dxa"/>
              <w:bottom w:w="113" w:type="dxa"/>
              <w:right w:w="108" w:type="dxa"/>
            </w:tcMar>
            <w:hideMark/>
          </w:tcPr>
          <w:p w14:paraId="593E3EE5"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Not permitted.</w:t>
            </w:r>
          </w:p>
        </w:tc>
        <w:tc>
          <w:tcPr>
            <w:tcW w:w="1511" w:type="dxa"/>
            <w:tcBorders>
              <w:top w:val="single" w:sz="8" w:space="0" w:color="auto"/>
              <w:left w:val="single" w:sz="8" w:space="0" w:color="auto"/>
              <w:bottom w:val="single" w:sz="8" w:space="0" w:color="auto"/>
              <w:right w:val="single" w:sz="8" w:space="0" w:color="auto"/>
            </w:tcBorders>
            <w:shd w:val="clear" w:color="auto" w:fill="C5E0B3"/>
            <w:tcMar>
              <w:top w:w="113" w:type="dxa"/>
              <w:left w:w="108" w:type="dxa"/>
              <w:bottom w:w="113" w:type="dxa"/>
              <w:right w:w="108" w:type="dxa"/>
            </w:tcMar>
            <w:hideMark/>
          </w:tcPr>
          <w:p w14:paraId="43FFCC61"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Single household / bubble per boat.</w:t>
            </w:r>
          </w:p>
        </w:tc>
        <w:tc>
          <w:tcPr>
            <w:tcW w:w="1511"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47508260"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6 people / 2 households per boat.</w:t>
            </w:r>
          </w:p>
        </w:tc>
        <w:tc>
          <w:tcPr>
            <w:tcW w:w="1176" w:type="dxa"/>
            <w:tcBorders>
              <w:top w:val="single" w:sz="8" w:space="0" w:color="auto"/>
              <w:left w:val="single" w:sz="8" w:space="0" w:color="auto"/>
              <w:bottom w:val="single" w:sz="8" w:space="0" w:color="auto"/>
              <w:right w:val="single" w:sz="8" w:space="0" w:color="auto"/>
            </w:tcBorders>
            <w:shd w:val="clear" w:color="auto" w:fill="00B050"/>
            <w:tcMar>
              <w:top w:w="113" w:type="dxa"/>
              <w:left w:w="108" w:type="dxa"/>
              <w:bottom w:w="113" w:type="dxa"/>
              <w:right w:w="108" w:type="dxa"/>
            </w:tcMar>
            <w:hideMark/>
          </w:tcPr>
          <w:p w14:paraId="76A66E3E"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 restrictions.</w:t>
            </w:r>
            <w:r w:rsidRPr="00D10452">
              <w:rPr>
                <w:rFonts w:asciiTheme="minorHAnsi" w:hAnsiTheme="minorHAnsi" w:cstheme="minorHAnsi"/>
                <w:sz w:val="20"/>
                <w:szCs w:val="20"/>
              </w:rPr>
              <w:t xml:space="preserve"> </w:t>
            </w:r>
            <w:sdt>
              <w:sdtPr>
                <w:rPr>
                  <w:rFonts w:asciiTheme="minorHAnsi" w:hAnsiTheme="minorHAnsi" w:cstheme="minorHAnsi"/>
                  <w:sz w:val="20"/>
                  <w:szCs w:val="20"/>
                </w:rPr>
                <w:tag w:val="goog_rdk_56"/>
                <w:id w:val="1405111718"/>
              </w:sdtPr>
              <w:sdtEndPr/>
              <w:sdtContent>
                <w:r w:rsidRPr="00D10452">
                  <w:rPr>
                    <w:rFonts w:asciiTheme="minorHAnsi" w:eastAsia="Calibri" w:hAnsiTheme="minorHAnsi" w:cstheme="minorHAnsi"/>
                    <w:color w:val="000000"/>
                    <w:sz w:val="20"/>
                    <w:szCs w:val="20"/>
                  </w:rPr>
                  <w:t xml:space="preserve"> (subject to review)</w:t>
                </w:r>
              </w:sdtContent>
            </w:sdt>
            <w:r w:rsidRPr="00D10452">
              <w:rPr>
                <w:rFonts w:asciiTheme="minorHAnsi" w:eastAsia="Calibri" w:hAnsiTheme="minorHAnsi" w:cstheme="minorHAnsi"/>
                <w:color w:val="000000"/>
                <w:sz w:val="20"/>
                <w:szCs w:val="20"/>
              </w:rPr>
              <w:t>.</w:t>
            </w:r>
          </w:p>
        </w:tc>
      </w:tr>
      <w:tr w:rsidR="00D10452" w:rsidRPr="00D10452" w14:paraId="343AC86D" w14:textId="77777777" w:rsidTr="00D10452">
        <w:trPr>
          <w:tblCellSpacing w:w="30" w:type="dxa"/>
        </w:trPr>
        <w:tc>
          <w:tcPr>
            <w:tcW w:w="1465" w:type="dxa"/>
            <w:tcBorders>
              <w:top w:val="single" w:sz="8" w:space="0" w:color="auto"/>
              <w:left w:val="single" w:sz="8" w:space="0" w:color="auto"/>
              <w:bottom w:val="single" w:sz="8" w:space="0" w:color="auto"/>
              <w:right w:val="single" w:sz="8" w:space="0" w:color="auto"/>
            </w:tcBorders>
            <w:shd w:val="clear" w:color="auto" w:fill="1F3864"/>
            <w:tcMar>
              <w:top w:w="113" w:type="dxa"/>
              <w:left w:w="108" w:type="dxa"/>
              <w:bottom w:w="113" w:type="dxa"/>
              <w:right w:w="108" w:type="dxa"/>
            </w:tcMar>
            <w:hideMark/>
          </w:tcPr>
          <w:p w14:paraId="5CA11FFC" w14:textId="77777777" w:rsidR="00D10452" w:rsidRPr="00D10452" w:rsidRDefault="00D10452" w:rsidP="00D10452">
            <w:pPr>
              <w:rPr>
                <w:rFonts w:asciiTheme="minorHAnsi" w:hAnsiTheme="minorHAnsi" w:cstheme="minorHAnsi"/>
                <w:b/>
                <w:bCs/>
                <w:sz w:val="20"/>
                <w:szCs w:val="20"/>
              </w:rPr>
            </w:pPr>
            <w:r w:rsidRPr="00D10452">
              <w:rPr>
                <w:rFonts w:asciiTheme="minorHAnsi" w:hAnsiTheme="minorHAnsi" w:cstheme="minorHAnsi"/>
                <w:b/>
                <w:bCs/>
                <w:color w:val="FFFFFF"/>
                <w:sz w:val="20"/>
                <w:szCs w:val="20"/>
              </w:rPr>
              <w:t>Skippered Boats</w:t>
            </w:r>
          </w:p>
        </w:tc>
        <w:tc>
          <w:tcPr>
            <w:tcW w:w="1457" w:type="dxa"/>
            <w:tcBorders>
              <w:top w:val="single" w:sz="8" w:space="0" w:color="auto"/>
              <w:left w:val="single" w:sz="8" w:space="0" w:color="auto"/>
              <w:bottom w:val="single" w:sz="8" w:space="0" w:color="auto"/>
              <w:right w:val="single" w:sz="8" w:space="0" w:color="auto"/>
            </w:tcBorders>
            <w:shd w:val="clear" w:color="auto" w:fill="FF7D7D"/>
            <w:tcMar>
              <w:top w:w="113" w:type="dxa"/>
              <w:left w:w="108" w:type="dxa"/>
              <w:bottom w:w="113" w:type="dxa"/>
              <w:right w:w="108" w:type="dxa"/>
            </w:tcMar>
            <w:hideMark/>
          </w:tcPr>
          <w:p w14:paraId="2C54FE22"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Not permitted.</w:t>
            </w:r>
          </w:p>
        </w:tc>
        <w:tc>
          <w:tcPr>
            <w:tcW w:w="4613" w:type="dxa"/>
            <w:gridSpan w:val="3"/>
            <w:tcBorders>
              <w:top w:val="single" w:sz="8" w:space="0" w:color="auto"/>
              <w:left w:val="single" w:sz="8" w:space="0" w:color="auto"/>
              <w:bottom w:val="single" w:sz="8" w:space="0" w:color="auto"/>
              <w:right w:val="single" w:sz="8" w:space="0" w:color="auto"/>
            </w:tcBorders>
            <w:shd w:val="clear" w:color="auto" w:fill="DBDBDB" w:themeFill="accent3" w:themeFillTint="66"/>
            <w:tcMar>
              <w:top w:w="113" w:type="dxa"/>
              <w:left w:w="108" w:type="dxa"/>
              <w:bottom w:w="113" w:type="dxa"/>
              <w:right w:w="108" w:type="dxa"/>
            </w:tcMar>
            <w:hideMark/>
          </w:tcPr>
          <w:p w14:paraId="53A6344B"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It is up to the discretion of each individual skipper whether your skipper boat may operate compliantly under each step. Skippers should consider:</w:t>
            </w:r>
          </w:p>
          <w:p w14:paraId="2A310833" w14:textId="77777777" w:rsidR="00D10452" w:rsidRPr="00D10452" w:rsidRDefault="00D10452" w:rsidP="00D10452">
            <w:pPr>
              <w:pStyle w:val="ListParagraph"/>
              <w:numPr>
                <w:ilvl w:val="0"/>
                <w:numId w:val="5"/>
              </w:numPr>
              <w:spacing w:after="0" w:line="240" w:lineRule="auto"/>
              <w:rPr>
                <w:rFonts w:asciiTheme="minorHAnsi" w:hAnsiTheme="minorHAnsi" w:cstheme="minorHAnsi"/>
                <w:color w:val="000000"/>
                <w:sz w:val="20"/>
                <w:szCs w:val="20"/>
              </w:rPr>
            </w:pPr>
            <w:r w:rsidRPr="00D10452">
              <w:rPr>
                <w:rFonts w:asciiTheme="minorHAnsi" w:hAnsiTheme="minorHAnsi" w:cstheme="minorHAnsi"/>
                <w:color w:val="000000"/>
                <w:sz w:val="20"/>
                <w:szCs w:val="20"/>
              </w:rPr>
              <w:t>The social contact rules governing indoor and outdoor gathering which apply at each step.</w:t>
            </w:r>
          </w:p>
          <w:p w14:paraId="36145608" w14:textId="77777777" w:rsidR="00D10452" w:rsidRPr="00D10452" w:rsidRDefault="00D10452" w:rsidP="00D10452">
            <w:pPr>
              <w:pStyle w:val="ListParagraph"/>
              <w:numPr>
                <w:ilvl w:val="0"/>
                <w:numId w:val="5"/>
              </w:numPr>
              <w:spacing w:after="0" w:line="240" w:lineRule="auto"/>
              <w:rPr>
                <w:rFonts w:asciiTheme="minorHAnsi" w:hAnsiTheme="minorHAnsi" w:cstheme="minorHAnsi"/>
                <w:color w:val="000000"/>
                <w:sz w:val="20"/>
                <w:szCs w:val="20"/>
              </w:rPr>
            </w:pPr>
            <w:r w:rsidRPr="00D10452">
              <w:rPr>
                <w:rFonts w:asciiTheme="minorHAnsi" w:hAnsiTheme="minorHAnsi" w:cstheme="minorHAnsi"/>
                <w:color w:val="000000"/>
                <w:sz w:val="20"/>
                <w:szCs w:val="20"/>
              </w:rPr>
              <w:t>Your ability to ensure appropriate social distancing between individuals/households at each step.</w:t>
            </w:r>
          </w:p>
          <w:p w14:paraId="45355203" w14:textId="77777777" w:rsidR="00D10452" w:rsidRPr="00D10452" w:rsidRDefault="00D10452" w:rsidP="00D10452">
            <w:pPr>
              <w:rPr>
                <w:rFonts w:asciiTheme="minorHAnsi" w:hAnsiTheme="minorHAnsi" w:cstheme="minorHAnsi"/>
                <w:color w:val="000000"/>
                <w:sz w:val="20"/>
                <w:szCs w:val="20"/>
              </w:rPr>
            </w:pPr>
          </w:p>
          <w:p w14:paraId="29982684"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N.B. the skipper does not count towards Rule of 6 or 2 household limits.</w:t>
            </w:r>
          </w:p>
          <w:p w14:paraId="4D0A5F3C" w14:textId="77777777" w:rsidR="00D10452" w:rsidRPr="00D10452" w:rsidRDefault="00D10452" w:rsidP="00D10452">
            <w:pPr>
              <w:rPr>
                <w:rFonts w:asciiTheme="minorHAnsi" w:hAnsiTheme="minorHAnsi" w:cstheme="minorHAnsi"/>
                <w:color w:val="000000"/>
                <w:sz w:val="20"/>
                <w:szCs w:val="20"/>
              </w:rPr>
            </w:pPr>
          </w:p>
        </w:tc>
        <w:tc>
          <w:tcPr>
            <w:tcW w:w="1176"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21F44D00"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 xml:space="preserve">No restrictions, </w:t>
            </w:r>
            <w:sdt>
              <w:sdtPr>
                <w:rPr>
                  <w:rFonts w:asciiTheme="minorHAnsi" w:hAnsiTheme="minorHAnsi" w:cstheme="minorHAnsi"/>
                  <w:sz w:val="20"/>
                  <w:szCs w:val="20"/>
                </w:rPr>
                <w:tag w:val="goog_rdk_56"/>
                <w:id w:val="-149988192"/>
              </w:sdtPr>
              <w:sdtEndPr/>
              <w:sdtContent>
                <w:r w:rsidRPr="00D10452">
                  <w:rPr>
                    <w:rFonts w:asciiTheme="minorHAnsi" w:eastAsia="Calibri" w:hAnsiTheme="minorHAnsi" w:cstheme="minorHAnsi"/>
                    <w:color w:val="000000"/>
                    <w:sz w:val="20"/>
                    <w:szCs w:val="20"/>
                  </w:rPr>
                  <w:t xml:space="preserve"> (subject to review)</w:t>
                </w:r>
              </w:sdtContent>
            </w:sdt>
            <w:r w:rsidRPr="00D10452">
              <w:rPr>
                <w:rFonts w:asciiTheme="minorHAnsi" w:eastAsia="Calibri" w:hAnsiTheme="minorHAnsi" w:cstheme="minorHAnsi"/>
                <w:color w:val="000000"/>
                <w:sz w:val="20"/>
                <w:szCs w:val="20"/>
              </w:rPr>
              <w:t>.</w:t>
            </w:r>
          </w:p>
        </w:tc>
      </w:tr>
      <w:tr w:rsidR="00D10452" w:rsidRPr="00D10452" w14:paraId="079E97AE" w14:textId="77777777" w:rsidTr="00D10452">
        <w:trPr>
          <w:tblCellSpacing w:w="30" w:type="dxa"/>
        </w:trPr>
        <w:tc>
          <w:tcPr>
            <w:tcW w:w="1465" w:type="dxa"/>
            <w:tcBorders>
              <w:top w:val="single" w:sz="8" w:space="0" w:color="auto"/>
              <w:left w:val="single" w:sz="8" w:space="0" w:color="auto"/>
              <w:bottom w:val="single" w:sz="8" w:space="0" w:color="auto"/>
              <w:right w:val="single" w:sz="8" w:space="0" w:color="auto"/>
            </w:tcBorders>
            <w:shd w:val="clear" w:color="auto" w:fill="1F3864"/>
            <w:tcMar>
              <w:top w:w="113" w:type="dxa"/>
              <w:left w:w="108" w:type="dxa"/>
              <w:bottom w:w="113" w:type="dxa"/>
              <w:right w:w="108" w:type="dxa"/>
            </w:tcMar>
            <w:hideMark/>
          </w:tcPr>
          <w:p w14:paraId="4E27C5C1" w14:textId="77777777" w:rsidR="00D10452" w:rsidRPr="00D10452" w:rsidRDefault="00D10452" w:rsidP="00D10452">
            <w:pPr>
              <w:rPr>
                <w:rFonts w:asciiTheme="minorHAnsi" w:hAnsiTheme="minorHAnsi" w:cstheme="minorHAnsi"/>
                <w:b/>
                <w:bCs/>
                <w:sz w:val="20"/>
                <w:szCs w:val="20"/>
              </w:rPr>
            </w:pPr>
            <w:r w:rsidRPr="00D10452">
              <w:rPr>
                <w:rFonts w:asciiTheme="minorHAnsi" w:hAnsiTheme="minorHAnsi" w:cstheme="minorHAnsi"/>
                <w:b/>
                <w:bCs/>
                <w:color w:val="FFFFFF"/>
                <w:sz w:val="20"/>
                <w:szCs w:val="20"/>
              </w:rPr>
              <w:t>Fixed Trading Boats</w:t>
            </w:r>
          </w:p>
        </w:tc>
        <w:tc>
          <w:tcPr>
            <w:tcW w:w="1457" w:type="dxa"/>
            <w:tcBorders>
              <w:top w:val="single" w:sz="8" w:space="0" w:color="auto"/>
              <w:left w:val="single" w:sz="8" w:space="0" w:color="auto"/>
              <w:bottom w:val="single" w:sz="8" w:space="0" w:color="auto"/>
              <w:right w:val="single" w:sz="8" w:space="0" w:color="auto"/>
            </w:tcBorders>
            <w:shd w:val="clear" w:color="auto" w:fill="E2EFD9"/>
            <w:tcMar>
              <w:top w:w="113" w:type="dxa"/>
              <w:left w:w="108" w:type="dxa"/>
              <w:bottom w:w="113" w:type="dxa"/>
              <w:right w:w="108" w:type="dxa"/>
            </w:tcMar>
            <w:hideMark/>
          </w:tcPr>
          <w:p w14:paraId="66DA53E1" w14:textId="59D5534E"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Takeaway only.</w:t>
            </w:r>
            <w:r w:rsidRPr="00D10452">
              <w:rPr>
                <w:rFonts w:asciiTheme="minorHAnsi" w:hAnsiTheme="minorHAnsi" w:cstheme="minorHAnsi"/>
                <w:sz w:val="20"/>
                <w:szCs w:val="20"/>
              </w:rPr>
              <w:t xml:space="preserve"> </w:t>
            </w:r>
            <w:sdt>
              <w:sdtPr>
                <w:rPr>
                  <w:rFonts w:asciiTheme="minorHAnsi" w:hAnsiTheme="minorHAnsi" w:cstheme="minorHAnsi"/>
                  <w:sz w:val="20"/>
                  <w:szCs w:val="20"/>
                </w:rPr>
                <w:tag w:val="goog_rdk_110"/>
                <w:id w:val="-1272778912"/>
              </w:sdtPr>
              <w:sdtEndPr/>
              <w:sdtContent>
                <w:r w:rsidRPr="00D10452">
                  <w:rPr>
                    <w:rFonts w:asciiTheme="minorHAnsi" w:eastAsia="Calibri" w:hAnsiTheme="minorHAnsi" w:cstheme="minorHAnsi"/>
                    <w:color w:val="000000"/>
                    <w:sz w:val="20"/>
                    <w:szCs w:val="20"/>
                  </w:rPr>
                  <w:t xml:space="preserve">Not including alcohol). </w:t>
                </w:r>
              </w:sdtContent>
            </w:sdt>
            <w:sdt>
              <w:sdtPr>
                <w:rPr>
                  <w:rFonts w:asciiTheme="minorHAnsi" w:hAnsiTheme="minorHAnsi" w:cstheme="minorHAnsi"/>
                  <w:sz w:val="20"/>
                  <w:szCs w:val="20"/>
                </w:rPr>
                <w:tag w:val="goog_rdk_111"/>
                <w:id w:val="-1519619123"/>
                <w:showingPlcHdr/>
              </w:sdtPr>
              <w:sdtEndPr/>
              <w:sdtContent>
                <w:r w:rsidRPr="00D10452">
                  <w:rPr>
                    <w:rFonts w:asciiTheme="minorHAnsi" w:hAnsiTheme="minorHAnsi" w:cstheme="minorHAnsi"/>
                    <w:sz w:val="20"/>
                    <w:szCs w:val="20"/>
                  </w:rPr>
                  <w:t xml:space="preserve">     </w:t>
                </w:r>
              </w:sdtContent>
            </w:sdt>
          </w:p>
        </w:tc>
        <w:tc>
          <w:tcPr>
            <w:tcW w:w="1471" w:type="dxa"/>
            <w:tcBorders>
              <w:top w:val="single" w:sz="8" w:space="0" w:color="auto"/>
              <w:left w:val="single" w:sz="8" w:space="0" w:color="auto"/>
              <w:bottom w:val="single" w:sz="8" w:space="0" w:color="auto"/>
              <w:right w:val="single" w:sz="8" w:space="0" w:color="auto"/>
            </w:tcBorders>
            <w:shd w:val="clear" w:color="auto" w:fill="E2EFD9"/>
            <w:tcMar>
              <w:top w:w="113" w:type="dxa"/>
              <w:left w:w="108" w:type="dxa"/>
              <w:bottom w:w="113" w:type="dxa"/>
              <w:right w:w="108" w:type="dxa"/>
            </w:tcMar>
            <w:hideMark/>
          </w:tcPr>
          <w:p w14:paraId="60D0C59D" w14:textId="67E9BBAA"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 xml:space="preserve">Takeaway only. </w:t>
            </w:r>
            <w:sdt>
              <w:sdtPr>
                <w:rPr>
                  <w:rFonts w:asciiTheme="minorHAnsi" w:hAnsiTheme="minorHAnsi" w:cstheme="minorHAnsi"/>
                  <w:sz w:val="20"/>
                  <w:szCs w:val="20"/>
                </w:rPr>
                <w:tag w:val="goog_rdk_110"/>
                <w:id w:val="299886710"/>
              </w:sdtPr>
              <w:sdtEndPr/>
              <w:sdtContent>
                <w:r w:rsidRPr="00D10452">
                  <w:rPr>
                    <w:rFonts w:asciiTheme="minorHAnsi" w:eastAsia="Calibri" w:hAnsiTheme="minorHAnsi" w:cstheme="minorHAnsi"/>
                    <w:color w:val="000000"/>
                    <w:sz w:val="20"/>
                    <w:szCs w:val="20"/>
                  </w:rPr>
                  <w:t xml:space="preserve">Not including alcohol). </w:t>
                </w:r>
              </w:sdtContent>
            </w:sdt>
            <w:sdt>
              <w:sdtPr>
                <w:rPr>
                  <w:rFonts w:asciiTheme="minorHAnsi" w:hAnsiTheme="minorHAnsi" w:cstheme="minorHAnsi"/>
                  <w:sz w:val="20"/>
                  <w:szCs w:val="20"/>
                </w:rPr>
                <w:tag w:val="goog_rdk_111"/>
                <w:id w:val="1601375363"/>
                <w:showingPlcHdr/>
              </w:sdtPr>
              <w:sdtEndPr/>
              <w:sdtContent>
                <w:r w:rsidRPr="00D10452">
                  <w:rPr>
                    <w:rFonts w:asciiTheme="minorHAnsi" w:hAnsiTheme="minorHAnsi" w:cstheme="minorHAnsi"/>
                    <w:sz w:val="20"/>
                    <w:szCs w:val="20"/>
                  </w:rPr>
                  <w:t xml:space="preserve">     </w:t>
                </w:r>
              </w:sdtContent>
            </w:sdt>
          </w:p>
        </w:tc>
        <w:tc>
          <w:tcPr>
            <w:tcW w:w="1511" w:type="dxa"/>
            <w:tcBorders>
              <w:top w:val="single" w:sz="8" w:space="0" w:color="auto"/>
              <w:left w:val="single" w:sz="8" w:space="0" w:color="auto"/>
              <w:bottom w:val="single" w:sz="8" w:space="0" w:color="auto"/>
              <w:right w:val="single" w:sz="8" w:space="0" w:color="auto"/>
            </w:tcBorders>
            <w:shd w:val="clear" w:color="auto" w:fill="C5E0B3"/>
            <w:tcMar>
              <w:top w:w="113" w:type="dxa"/>
              <w:left w:w="108" w:type="dxa"/>
              <w:bottom w:w="113" w:type="dxa"/>
              <w:right w:w="108" w:type="dxa"/>
            </w:tcMar>
            <w:hideMark/>
          </w:tcPr>
          <w:p w14:paraId="443A00EF"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Outdoor table service. 6 people / 2 households per booking.</w:t>
            </w:r>
          </w:p>
          <w:p w14:paraId="0042B60E" w14:textId="77777777" w:rsidR="00D10452" w:rsidRPr="00D10452" w:rsidRDefault="00D10452" w:rsidP="00D10452">
            <w:pPr>
              <w:rPr>
                <w:rFonts w:asciiTheme="minorHAnsi" w:hAnsiTheme="minorHAnsi" w:cstheme="minorHAnsi"/>
                <w:sz w:val="20"/>
                <w:szCs w:val="20"/>
              </w:rPr>
            </w:pPr>
          </w:p>
          <w:p w14:paraId="1A4EF9C6" w14:textId="77777777" w:rsidR="00D10452" w:rsidRPr="00D10452" w:rsidRDefault="00D10452" w:rsidP="00D10452">
            <w:pPr>
              <w:rPr>
                <w:rFonts w:asciiTheme="minorHAnsi" w:hAnsiTheme="minorHAnsi" w:cstheme="minorHAnsi"/>
                <w:sz w:val="20"/>
                <w:szCs w:val="20"/>
              </w:rPr>
            </w:pPr>
            <w:r w:rsidRPr="00D10452">
              <w:rPr>
                <w:rFonts w:asciiTheme="minorHAnsi" w:eastAsia="Calibri" w:hAnsiTheme="minorHAnsi" w:cstheme="minorHAnsi"/>
                <w:color w:val="000000"/>
                <w:sz w:val="20"/>
                <w:szCs w:val="20"/>
              </w:rPr>
              <w:t xml:space="preserve">Takeaway alcohol permitted. Must follow </w:t>
            </w:r>
            <w:r w:rsidRPr="00D10452">
              <w:rPr>
                <w:rFonts w:asciiTheme="minorHAnsi" w:eastAsia="Calibri" w:hAnsiTheme="minorHAnsi" w:cstheme="minorHAnsi"/>
                <w:color w:val="000000"/>
                <w:sz w:val="20"/>
                <w:szCs w:val="20"/>
              </w:rPr>
              <w:lastRenderedPageBreak/>
              <w:t>COVID-Secure rules.</w:t>
            </w:r>
          </w:p>
        </w:tc>
        <w:tc>
          <w:tcPr>
            <w:tcW w:w="1511"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sdt>
            <w:sdtPr>
              <w:rPr>
                <w:rFonts w:asciiTheme="minorHAnsi" w:hAnsiTheme="minorHAnsi" w:cstheme="minorHAnsi"/>
                <w:sz w:val="20"/>
                <w:szCs w:val="20"/>
              </w:rPr>
              <w:tag w:val="goog_rdk_120"/>
              <w:id w:val="241688481"/>
            </w:sdtPr>
            <w:sdtEndPr/>
            <w:sdtContent>
              <w:p w14:paraId="62D0EDBB" w14:textId="77777777" w:rsidR="00D10452" w:rsidRPr="00D10452" w:rsidRDefault="00D10452" w:rsidP="00D10452">
                <w:pPr>
                  <w:rPr>
                    <w:rFonts w:asciiTheme="minorHAnsi" w:eastAsia="Calibri" w:hAnsiTheme="minorHAnsi" w:cstheme="minorHAnsi"/>
                    <w:color w:val="000000"/>
                    <w:sz w:val="20"/>
                    <w:szCs w:val="20"/>
                  </w:rPr>
                </w:pPr>
                <w:r w:rsidRPr="00D10452">
                  <w:rPr>
                    <w:rFonts w:asciiTheme="minorHAnsi" w:eastAsia="Calibri" w:hAnsiTheme="minorHAnsi" w:cstheme="minorHAnsi"/>
                    <w:color w:val="000000"/>
                    <w:sz w:val="20"/>
                    <w:szCs w:val="20"/>
                  </w:rPr>
                  <w:t>6 people / 2 households per booking indoors.</w:t>
                </w:r>
                <w:sdt>
                  <w:sdtPr>
                    <w:rPr>
                      <w:rFonts w:asciiTheme="minorHAnsi" w:hAnsiTheme="minorHAnsi" w:cstheme="minorHAnsi"/>
                      <w:sz w:val="20"/>
                      <w:szCs w:val="20"/>
                    </w:rPr>
                    <w:tag w:val="goog_rdk_119"/>
                    <w:id w:val="-268088473"/>
                  </w:sdtPr>
                  <w:sdtEndPr/>
                  <w:sdtContent/>
                </w:sdt>
              </w:p>
            </w:sdtContent>
          </w:sdt>
          <w:sdt>
            <w:sdtPr>
              <w:rPr>
                <w:rFonts w:asciiTheme="minorHAnsi" w:hAnsiTheme="minorHAnsi" w:cstheme="minorHAnsi"/>
                <w:sz w:val="20"/>
                <w:szCs w:val="20"/>
              </w:rPr>
              <w:tag w:val="goog_rdk_122"/>
              <w:id w:val="1027063740"/>
            </w:sdtPr>
            <w:sdtEndPr/>
            <w:sdtContent>
              <w:p w14:paraId="043D0E1D" w14:textId="77777777" w:rsidR="00D10452" w:rsidRPr="00D10452" w:rsidRDefault="00FD7D6B" w:rsidP="00D10452">
                <w:pPr>
                  <w:rPr>
                    <w:rFonts w:asciiTheme="minorHAnsi" w:eastAsia="Calibri" w:hAnsiTheme="minorHAnsi" w:cstheme="minorHAnsi"/>
                    <w:sz w:val="20"/>
                    <w:szCs w:val="20"/>
                  </w:rPr>
                </w:pPr>
                <w:sdt>
                  <w:sdtPr>
                    <w:rPr>
                      <w:rFonts w:asciiTheme="minorHAnsi" w:hAnsiTheme="minorHAnsi" w:cstheme="minorHAnsi"/>
                      <w:sz w:val="20"/>
                      <w:szCs w:val="20"/>
                    </w:rPr>
                    <w:tag w:val="goog_rdk_121"/>
                    <w:id w:val="-1839915900"/>
                  </w:sdtPr>
                  <w:sdtEndPr/>
                  <w:sdtContent/>
                </w:sdt>
              </w:p>
            </w:sdtContent>
          </w:sdt>
          <w:p w14:paraId="355318CC" w14:textId="3980B106" w:rsidR="00D10452" w:rsidRPr="00D10452" w:rsidRDefault="00FD7D6B" w:rsidP="00D10452">
            <w:pPr>
              <w:rPr>
                <w:rFonts w:asciiTheme="minorHAnsi" w:hAnsiTheme="minorHAnsi" w:cstheme="minorHAnsi"/>
                <w:sz w:val="20"/>
                <w:szCs w:val="20"/>
              </w:rPr>
            </w:pPr>
            <w:sdt>
              <w:sdtPr>
                <w:rPr>
                  <w:rFonts w:asciiTheme="minorHAnsi" w:hAnsiTheme="minorHAnsi" w:cstheme="minorHAnsi"/>
                  <w:sz w:val="20"/>
                  <w:szCs w:val="20"/>
                </w:rPr>
                <w:tag w:val="goog_rdk_129"/>
                <w:id w:val="1303273069"/>
              </w:sdtPr>
              <w:sdtEndPr/>
              <w:sdtContent>
                <w:sdt>
                  <w:sdtPr>
                    <w:rPr>
                      <w:rFonts w:asciiTheme="minorHAnsi" w:hAnsiTheme="minorHAnsi" w:cstheme="minorHAnsi"/>
                      <w:sz w:val="20"/>
                      <w:szCs w:val="20"/>
                    </w:rPr>
                    <w:tag w:val="goog_rdk_124"/>
                    <w:id w:val="-76057745"/>
                  </w:sdtPr>
                  <w:sdtEndPr/>
                  <w:sdtContent>
                    <w:r w:rsidR="00D10452" w:rsidRPr="00D10452">
                      <w:rPr>
                        <w:rFonts w:asciiTheme="minorHAnsi" w:eastAsia="Calibri" w:hAnsiTheme="minorHAnsi" w:cstheme="minorHAnsi"/>
                        <w:color w:val="000000"/>
                        <w:sz w:val="20"/>
                        <w:szCs w:val="20"/>
                      </w:rPr>
                      <w:t xml:space="preserve">Max. </w:t>
                    </w:r>
                  </w:sdtContent>
                </w:sdt>
                <w:sdt>
                  <w:sdtPr>
                    <w:rPr>
                      <w:rFonts w:asciiTheme="minorHAnsi" w:hAnsiTheme="minorHAnsi" w:cstheme="minorHAnsi"/>
                      <w:sz w:val="20"/>
                      <w:szCs w:val="20"/>
                    </w:rPr>
                    <w:tag w:val="goog_rdk_125"/>
                    <w:id w:val="-715811522"/>
                  </w:sdtPr>
                  <w:sdtEndPr/>
                  <w:sdtContent>
                    <w:r w:rsidR="00D10452" w:rsidRPr="00D10452">
                      <w:rPr>
                        <w:rFonts w:asciiTheme="minorHAnsi" w:eastAsia="Calibri" w:hAnsiTheme="minorHAnsi" w:cstheme="minorHAnsi"/>
                        <w:color w:val="000000"/>
                        <w:sz w:val="20"/>
                        <w:szCs w:val="20"/>
                      </w:rPr>
                      <w:t xml:space="preserve">30 people </w:t>
                    </w:r>
                  </w:sdtContent>
                </w:sdt>
                <w:sdt>
                  <w:sdtPr>
                    <w:rPr>
                      <w:rFonts w:asciiTheme="minorHAnsi" w:hAnsiTheme="minorHAnsi" w:cstheme="minorHAnsi"/>
                      <w:sz w:val="20"/>
                      <w:szCs w:val="20"/>
                    </w:rPr>
                    <w:tag w:val="goog_rdk_126"/>
                    <w:id w:val="-904922088"/>
                  </w:sdtPr>
                  <w:sdtEndPr/>
                  <w:sdtContent>
                    <w:r w:rsidR="00D10452" w:rsidRPr="00D10452">
                      <w:rPr>
                        <w:rFonts w:asciiTheme="minorHAnsi" w:eastAsia="Calibri" w:hAnsiTheme="minorHAnsi" w:cstheme="minorHAnsi"/>
                        <w:color w:val="000000"/>
                        <w:sz w:val="20"/>
                        <w:szCs w:val="20"/>
                      </w:rPr>
                      <w:t xml:space="preserve">per booking outdoors </w:t>
                    </w:r>
                  </w:sdtContent>
                </w:sdt>
                <w:sdt>
                  <w:sdtPr>
                    <w:rPr>
                      <w:rFonts w:asciiTheme="minorHAnsi" w:hAnsiTheme="minorHAnsi" w:cstheme="minorHAnsi"/>
                      <w:sz w:val="20"/>
                      <w:szCs w:val="20"/>
                    </w:rPr>
                    <w:tag w:val="goog_rdk_127"/>
                    <w:id w:val="802739253"/>
                  </w:sdtPr>
                  <w:sdtEndPr/>
                  <w:sdtContent>
                    <w:sdt>
                      <w:sdtPr>
                        <w:rPr>
                          <w:rFonts w:asciiTheme="minorHAnsi" w:hAnsiTheme="minorHAnsi" w:cstheme="minorHAnsi"/>
                          <w:sz w:val="20"/>
                          <w:szCs w:val="20"/>
                        </w:rPr>
                        <w:tag w:val="goog_rdk_128"/>
                        <w:id w:val="-1610272805"/>
                      </w:sdtPr>
                      <w:sdtEndPr/>
                      <w:sdtContent/>
                    </w:sdt>
                  </w:sdtContent>
                </w:sdt>
              </w:sdtContent>
            </w:sdt>
            <w:sdt>
              <w:sdtPr>
                <w:rPr>
                  <w:rFonts w:asciiTheme="minorHAnsi" w:hAnsiTheme="minorHAnsi" w:cstheme="minorHAnsi"/>
                  <w:sz w:val="20"/>
                  <w:szCs w:val="20"/>
                </w:rPr>
                <w:tag w:val="goog_rdk_130"/>
                <w:id w:val="-1576269921"/>
              </w:sdtPr>
              <w:sdtEndPr/>
              <w:sdtContent>
                <w:sdt>
                  <w:sdtPr>
                    <w:rPr>
                      <w:rFonts w:asciiTheme="minorHAnsi" w:hAnsiTheme="minorHAnsi" w:cstheme="minorHAnsi"/>
                      <w:sz w:val="20"/>
                      <w:szCs w:val="20"/>
                    </w:rPr>
                    <w:tag w:val="goog_rdk_131"/>
                    <w:id w:val="-740942609"/>
                    <w:showingPlcHdr/>
                  </w:sdtPr>
                  <w:sdtEndPr/>
                  <w:sdtContent>
                    <w:r w:rsidR="00D10452" w:rsidRPr="00D10452">
                      <w:rPr>
                        <w:rFonts w:asciiTheme="minorHAnsi" w:hAnsiTheme="minorHAnsi" w:cstheme="minorHAnsi"/>
                        <w:sz w:val="20"/>
                        <w:szCs w:val="20"/>
                      </w:rPr>
                      <w:t xml:space="preserve">     </w:t>
                    </w:r>
                  </w:sdtContent>
                </w:sdt>
                <w:r w:rsidR="00D10452" w:rsidRPr="00D10452">
                  <w:rPr>
                    <w:rFonts w:asciiTheme="minorHAnsi" w:eastAsia="Calibri" w:hAnsiTheme="minorHAnsi" w:cstheme="minorHAnsi"/>
                    <w:i/>
                    <w:color w:val="000000"/>
                    <w:sz w:val="20"/>
                    <w:szCs w:val="20"/>
                  </w:rPr>
                  <w:t xml:space="preserve">if vessel is open air and is </w:t>
                </w:r>
                <w:r w:rsidR="00D10452" w:rsidRPr="00D10452">
                  <w:rPr>
                    <w:rFonts w:asciiTheme="minorHAnsi" w:eastAsia="Calibri" w:hAnsiTheme="minorHAnsi" w:cstheme="minorHAnsi"/>
                    <w:i/>
                    <w:color w:val="000000"/>
                    <w:sz w:val="20"/>
                    <w:szCs w:val="20"/>
                  </w:rPr>
                  <w:lastRenderedPageBreak/>
                  <w:t>COVID secure</w:t>
                </w:r>
                <w:sdt>
                  <w:sdtPr>
                    <w:rPr>
                      <w:rFonts w:asciiTheme="minorHAnsi" w:hAnsiTheme="minorHAnsi" w:cstheme="minorHAnsi"/>
                      <w:sz w:val="20"/>
                      <w:szCs w:val="20"/>
                    </w:rPr>
                    <w:tag w:val="goog_rdk_132"/>
                    <w:id w:val="1130516121"/>
                    <w:showingPlcHdr/>
                  </w:sdtPr>
                  <w:sdtEndPr/>
                  <w:sdtContent>
                    <w:r w:rsidR="00D10452" w:rsidRPr="00D10452">
                      <w:rPr>
                        <w:rFonts w:asciiTheme="minorHAnsi" w:hAnsiTheme="minorHAnsi" w:cstheme="minorHAnsi"/>
                        <w:sz w:val="20"/>
                        <w:szCs w:val="20"/>
                      </w:rPr>
                      <w:t xml:space="preserve">     </w:t>
                    </w:r>
                  </w:sdtContent>
                </w:sdt>
              </w:sdtContent>
            </w:sdt>
          </w:p>
        </w:tc>
        <w:tc>
          <w:tcPr>
            <w:tcW w:w="1176"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4FEB0EAB"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lastRenderedPageBreak/>
              <w:t xml:space="preserve">No restrictions, </w:t>
            </w:r>
            <w:sdt>
              <w:sdtPr>
                <w:rPr>
                  <w:rFonts w:asciiTheme="minorHAnsi" w:hAnsiTheme="minorHAnsi" w:cstheme="minorHAnsi"/>
                  <w:sz w:val="20"/>
                  <w:szCs w:val="20"/>
                </w:rPr>
                <w:tag w:val="goog_rdk_56"/>
                <w:id w:val="875202153"/>
              </w:sdtPr>
              <w:sdtEndPr/>
              <w:sdtContent>
                <w:r w:rsidRPr="00D10452">
                  <w:rPr>
                    <w:rFonts w:asciiTheme="minorHAnsi" w:eastAsia="Calibri" w:hAnsiTheme="minorHAnsi" w:cstheme="minorHAnsi"/>
                    <w:color w:val="000000"/>
                    <w:sz w:val="20"/>
                    <w:szCs w:val="20"/>
                  </w:rPr>
                  <w:t xml:space="preserve"> (subject to review)</w:t>
                </w:r>
              </w:sdtContent>
            </w:sdt>
            <w:r w:rsidRPr="00D10452">
              <w:rPr>
                <w:rFonts w:asciiTheme="minorHAnsi" w:eastAsia="Calibri" w:hAnsiTheme="minorHAnsi" w:cstheme="minorHAnsi"/>
                <w:color w:val="000000"/>
                <w:sz w:val="20"/>
                <w:szCs w:val="20"/>
              </w:rPr>
              <w:t>.</w:t>
            </w:r>
          </w:p>
        </w:tc>
      </w:tr>
      <w:tr w:rsidR="00D10452" w:rsidRPr="00D10452" w14:paraId="43BD6130" w14:textId="77777777" w:rsidTr="00D10452">
        <w:trPr>
          <w:tblCellSpacing w:w="30" w:type="dxa"/>
        </w:trPr>
        <w:tc>
          <w:tcPr>
            <w:tcW w:w="1465" w:type="dxa"/>
            <w:tcBorders>
              <w:top w:val="single" w:sz="8" w:space="0" w:color="auto"/>
              <w:left w:val="single" w:sz="8" w:space="0" w:color="auto"/>
              <w:bottom w:val="single" w:sz="8" w:space="0" w:color="auto"/>
              <w:right w:val="single" w:sz="8" w:space="0" w:color="auto"/>
            </w:tcBorders>
            <w:shd w:val="clear" w:color="auto" w:fill="1F3864"/>
            <w:tcMar>
              <w:top w:w="113" w:type="dxa"/>
              <w:left w:w="108" w:type="dxa"/>
              <w:bottom w:w="113" w:type="dxa"/>
              <w:right w:w="108" w:type="dxa"/>
            </w:tcMar>
            <w:hideMark/>
          </w:tcPr>
          <w:p w14:paraId="6A2DB4B7" w14:textId="77777777" w:rsidR="00D10452" w:rsidRPr="00D10452" w:rsidRDefault="00D10452" w:rsidP="00D10452">
            <w:pPr>
              <w:rPr>
                <w:rFonts w:asciiTheme="minorHAnsi" w:hAnsiTheme="minorHAnsi" w:cstheme="minorHAnsi"/>
                <w:b/>
                <w:bCs/>
                <w:sz w:val="20"/>
                <w:szCs w:val="20"/>
              </w:rPr>
            </w:pPr>
            <w:r w:rsidRPr="00D10452">
              <w:rPr>
                <w:rFonts w:asciiTheme="minorHAnsi" w:hAnsiTheme="minorHAnsi" w:cstheme="minorHAnsi"/>
                <w:b/>
                <w:bCs/>
                <w:color w:val="FFFFFF"/>
                <w:sz w:val="20"/>
                <w:szCs w:val="20"/>
              </w:rPr>
              <w:t>Watersports Activity</w:t>
            </w:r>
          </w:p>
        </w:tc>
        <w:tc>
          <w:tcPr>
            <w:tcW w:w="1457" w:type="dxa"/>
            <w:tcBorders>
              <w:top w:val="single" w:sz="8" w:space="0" w:color="auto"/>
              <w:left w:val="single" w:sz="8" w:space="0" w:color="auto"/>
              <w:bottom w:val="single" w:sz="8" w:space="0" w:color="auto"/>
              <w:right w:val="single" w:sz="8" w:space="0" w:color="auto"/>
            </w:tcBorders>
            <w:shd w:val="clear" w:color="auto" w:fill="E2EFD9"/>
            <w:tcMar>
              <w:top w:w="113" w:type="dxa"/>
              <w:left w:w="108" w:type="dxa"/>
              <w:bottom w:w="113" w:type="dxa"/>
              <w:right w:w="108" w:type="dxa"/>
            </w:tcMar>
            <w:hideMark/>
          </w:tcPr>
          <w:p w14:paraId="767ACDC2" w14:textId="77777777" w:rsidR="00D10452" w:rsidRPr="00D10452" w:rsidRDefault="00D10452" w:rsidP="00D10452">
            <w:pPr>
              <w:rPr>
                <w:rFonts w:asciiTheme="minorHAnsi" w:hAnsiTheme="minorHAnsi" w:cstheme="minorHAnsi"/>
                <w:color w:val="000000"/>
                <w:sz w:val="20"/>
                <w:szCs w:val="20"/>
              </w:rPr>
            </w:pPr>
            <w:r w:rsidRPr="00D10452">
              <w:rPr>
                <w:rFonts w:asciiTheme="minorHAnsi" w:eastAsia="Calibri" w:hAnsiTheme="minorHAnsi" w:cstheme="minorHAnsi"/>
                <w:color w:val="000000"/>
                <w:sz w:val="20"/>
                <w:szCs w:val="20"/>
              </w:rPr>
              <w:t xml:space="preserve">Private watersports </w:t>
            </w:r>
            <w:sdt>
              <w:sdtPr>
                <w:rPr>
                  <w:rFonts w:asciiTheme="minorHAnsi" w:hAnsiTheme="minorHAnsi" w:cstheme="minorHAnsi"/>
                  <w:sz w:val="20"/>
                  <w:szCs w:val="20"/>
                </w:rPr>
                <w:tag w:val="goog_rdk_134"/>
                <w:id w:val="109702492"/>
              </w:sdtPr>
              <w:sdtEndPr/>
              <w:sdtContent>
                <w:r w:rsidRPr="00D10452">
                  <w:rPr>
                    <w:rFonts w:asciiTheme="minorHAnsi" w:eastAsia="Calibri" w:hAnsiTheme="minorHAnsi" w:cstheme="minorHAnsi"/>
                    <w:color w:val="000000"/>
                    <w:sz w:val="20"/>
                    <w:szCs w:val="20"/>
                  </w:rPr>
                  <w:t xml:space="preserve">permitted </w:t>
                </w:r>
              </w:sdtContent>
            </w:sdt>
            <w:r w:rsidRPr="00D10452">
              <w:rPr>
                <w:rFonts w:asciiTheme="minorHAnsi" w:eastAsia="Calibri" w:hAnsiTheme="minorHAnsi" w:cstheme="minorHAnsi"/>
                <w:color w:val="000000"/>
                <w:sz w:val="20"/>
                <w:szCs w:val="20"/>
              </w:rPr>
              <w:t xml:space="preserve">for </w:t>
            </w:r>
            <w:sdt>
              <w:sdtPr>
                <w:rPr>
                  <w:rFonts w:asciiTheme="minorHAnsi" w:hAnsiTheme="minorHAnsi" w:cstheme="minorHAnsi"/>
                  <w:sz w:val="20"/>
                  <w:szCs w:val="20"/>
                </w:rPr>
                <w:tag w:val="goog_rdk_135"/>
                <w:id w:val="1606231389"/>
                <w:showingPlcHdr/>
              </w:sdtPr>
              <w:sdtEndPr/>
              <w:sdtContent>
                <w:r w:rsidRPr="00D10452">
                  <w:rPr>
                    <w:rFonts w:asciiTheme="minorHAnsi" w:hAnsiTheme="minorHAnsi" w:cstheme="minorHAnsi"/>
                    <w:sz w:val="20"/>
                    <w:szCs w:val="20"/>
                  </w:rPr>
                  <w:t xml:space="preserve">     </w:t>
                </w:r>
              </w:sdtContent>
            </w:sdt>
            <w:sdt>
              <w:sdtPr>
                <w:rPr>
                  <w:rFonts w:asciiTheme="minorHAnsi" w:hAnsiTheme="minorHAnsi" w:cstheme="minorHAnsi"/>
                  <w:sz w:val="20"/>
                  <w:szCs w:val="20"/>
                </w:rPr>
                <w:tag w:val="goog_rdk_136"/>
                <w:id w:val="-1034417624"/>
              </w:sdtPr>
              <w:sdtEndPr/>
              <w:sdtContent>
                <w:r w:rsidRPr="00D10452">
                  <w:rPr>
                    <w:rFonts w:asciiTheme="minorHAnsi" w:eastAsia="Calibri" w:hAnsiTheme="minorHAnsi" w:cstheme="minorHAnsi"/>
                    <w:color w:val="000000"/>
                    <w:sz w:val="20"/>
                    <w:szCs w:val="20"/>
                  </w:rPr>
                  <w:t>recreation</w:t>
                </w:r>
              </w:sdtContent>
            </w:sdt>
            <w:sdt>
              <w:sdtPr>
                <w:rPr>
                  <w:rFonts w:asciiTheme="minorHAnsi" w:hAnsiTheme="minorHAnsi" w:cstheme="minorHAnsi"/>
                  <w:sz w:val="20"/>
                  <w:szCs w:val="20"/>
                </w:rPr>
                <w:tag w:val="goog_rdk_137"/>
                <w:id w:val="-124935631"/>
              </w:sdtPr>
              <w:sdtEndPr/>
              <w:sdtContent>
                <w:r w:rsidRPr="00D10452">
                  <w:rPr>
                    <w:rFonts w:asciiTheme="minorHAnsi" w:eastAsia="Calibri" w:hAnsiTheme="minorHAnsi" w:cstheme="minorHAnsi"/>
                    <w:color w:val="000000"/>
                    <w:sz w:val="20"/>
                    <w:szCs w:val="20"/>
                  </w:rPr>
                  <w:t xml:space="preserve"> on waterways accessible to the public. </w:t>
                </w:r>
              </w:sdtContent>
            </w:sdt>
          </w:p>
          <w:p w14:paraId="6034804A"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 xml:space="preserve">(2 people / 1 household). </w:t>
            </w:r>
          </w:p>
          <w:p w14:paraId="592A779D" w14:textId="77777777" w:rsidR="00D10452" w:rsidRPr="00D10452" w:rsidRDefault="00D10452" w:rsidP="00D10452">
            <w:pPr>
              <w:rPr>
                <w:rFonts w:asciiTheme="minorHAnsi" w:hAnsiTheme="minorHAnsi" w:cstheme="minorHAnsi"/>
                <w:color w:val="000000"/>
                <w:sz w:val="20"/>
                <w:szCs w:val="20"/>
              </w:rPr>
            </w:pPr>
          </w:p>
          <w:p w14:paraId="4D3BAEFB"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 xml:space="preserve">Stay local and minimise time spent away from home. </w:t>
            </w:r>
          </w:p>
          <w:p w14:paraId="05B4B113" w14:textId="77777777" w:rsidR="00D10452" w:rsidRPr="00D10452" w:rsidRDefault="00D10452" w:rsidP="00D10452">
            <w:pPr>
              <w:rPr>
                <w:rFonts w:asciiTheme="minorHAnsi" w:hAnsiTheme="minorHAnsi" w:cstheme="minorHAnsi"/>
                <w:color w:val="000000"/>
                <w:sz w:val="20"/>
                <w:szCs w:val="20"/>
              </w:rPr>
            </w:pPr>
          </w:p>
          <w:p w14:paraId="7FF9C9DD"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sz w:val="20"/>
                <w:szCs w:val="20"/>
              </w:rPr>
              <w:t xml:space="preserve">(Subject to complying with restrictions around water sport facilities which remain closed with limited exceptions until 29 March) </w:t>
            </w:r>
          </w:p>
        </w:tc>
        <w:tc>
          <w:tcPr>
            <w:tcW w:w="1471"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2CC22AAF" w14:textId="77777777" w:rsidR="00D10452" w:rsidRPr="00D10452" w:rsidRDefault="00FD7D6B" w:rsidP="00D10452">
            <w:pPr>
              <w:rPr>
                <w:rFonts w:asciiTheme="minorHAnsi" w:hAnsiTheme="minorHAnsi" w:cstheme="minorHAnsi"/>
                <w:sz w:val="20"/>
                <w:szCs w:val="20"/>
              </w:rPr>
            </w:pPr>
            <w:sdt>
              <w:sdtPr>
                <w:rPr>
                  <w:rFonts w:asciiTheme="minorHAnsi" w:hAnsiTheme="minorHAnsi" w:cstheme="minorHAnsi"/>
                  <w:sz w:val="20"/>
                  <w:szCs w:val="20"/>
                </w:rPr>
                <w:tag w:val="goog_rdk_156"/>
                <w:id w:val="1897459334"/>
              </w:sdtPr>
              <w:sdtEndPr/>
              <w:sdtContent>
                <w:r w:rsidR="00D10452" w:rsidRPr="00D10452">
                  <w:rPr>
                    <w:rFonts w:asciiTheme="minorHAnsi" w:eastAsia="Calibri" w:hAnsiTheme="minorHAnsi" w:cstheme="minorHAnsi"/>
                    <w:sz w:val="20"/>
                    <w:szCs w:val="20"/>
                  </w:rPr>
                  <w:t xml:space="preserve">Outdoor watersports venues may open. </w:t>
                </w:r>
              </w:sdtContent>
            </w:sdt>
            <w:r w:rsidR="00D10452" w:rsidRPr="00D10452">
              <w:rPr>
                <w:rFonts w:asciiTheme="minorHAnsi" w:hAnsiTheme="minorHAnsi" w:cstheme="minorHAnsi"/>
                <w:color w:val="000000"/>
                <w:sz w:val="20"/>
                <w:szCs w:val="20"/>
              </w:rPr>
              <w:t>Formal club activity can restart.</w:t>
            </w:r>
          </w:p>
          <w:p w14:paraId="2FEC37BE"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Private groups of 6 people / 2 households.</w:t>
            </w:r>
          </w:p>
        </w:tc>
        <w:tc>
          <w:tcPr>
            <w:tcW w:w="1511"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14234865" w14:textId="77777777" w:rsidR="00D10452" w:rsidRPr="00D10452" w:rsidRDefault="00FD7D6B" w:rsidP="00D10452">
            <w:pPr>
              <w:rPr>
                <w:rFonts w:asciiTheme="minorHAnsi" w:hAnsiTheme="minorHAnsi" w:cstheme="minorHAnsi"/>
                <w:sz w:val="20"/>
                <w:szCs w:val="20"/>
              </w:rPr>
            </w:pPr>
            <w:sdt>
              <w:sdtPr>
                <w:rPr>
                  <w:rFonts w:asciiTheme="minorHAnsi" w:hAnsiTheme="minorHAnsi" w:cstheme="minorHAnsi"/>
                  <w:sz w:val="20"/>
                  <w:szCs w:val="20"/>
                </w:rPr>
                <w:tag w:val="goog_rdk_158"/>
                <w:id w:val="-132948592"/>
              </w:sdtPr>
              <w:sdtEndPr/>
              <w:sdtContent>
                <w:r w:rsidR="00D10452" w:rsidRPr="00D10452">
                  <w:rPr>
                    <w:rFonts w:asciiTheme="minorHAnsi" w:eastAsia="Calibri" w:hAnsiTheme="minorHAnsi" w:cstheme="minorHAnsi"/>
                    <w:sz w:val="20"/>
                    <w:szCs w:val="20"/>
                  </w:rPr>
                  <w:t>Outdoor attractions at waterparks and aqua parks may reopen.</w:t>
                </w:r>
              </w:sdtContent>
            </w:sdt>
          </w:p>
        </w:tc>
        <w:tc>
          <w:tcPr>
            <w:tcW w:w="1511" w:type="dxa"/>
            <w:tcBorders>
              <w:top w:val="single" w:sz="8" w:space="0" w:color="auto"/>
              <w:left w:val="single" w:sz="8" w:space="0" w:color="auto"/>
              <w:bottom w:val="single" w:sz="8" w:space="0" w:color="auto"/>
              <w:right w:val="single" w:sz="8" w:space="0" w:color="auto"/>
            </w:tcBorders>
            <w:shd w:val="clear" w:color="auto" w:fill="00B050"/>
            <w:tcMar>
              <w:top w:w="113" w:type="dxa"/>
              <w:left w:w="108" w:type="dxa"/>
              <w:bottom w:w="113" w:type="dxa"/>
              <w:right w:w="108" w:type="dxa"/>
            </w:tcMar>
            <w:hideMark/>
          </w:tcPr>
          <w:sdt>
            <w:sdtPr>
              <w:rPr>
                <w:rFonts w:asciiTheme="minorHAnsi" w:hAnsiTheme="minorHAnsi" w:cstheme="minorHAnsi"/>
                <w:sz w:val="20"/>
                <w:szCs w:val="20"/>
              </w:rPr>
              <w:tag w:val="goog_rdk_162"/>
              <w:id w:val="134921731"/>
            </w:sdtPr>
            <w:sdtEndPr/>
            <w:sdtContent>
              <w:p w14:paraId="289D1266" w14:textId="77777777" w:rsidR="00D10452" w:rsidRPr="00D10452" w:rsidRDefault="00FD7D6B" w:rsidP="00D10452">
                <w:pPr>
                  <w:rPr>
                    <w:rFonts w:asciiTheme="minorHAnsi" w:eastAsia="Calibri" w:hAnsiTheme="minorHAnsi" w:cstheme="minorHAnsi"/>
                    <w:sz w:val="20"/>
                    <w:szCs w:val="20"/>
                  </w:rPr>
                </w:pPr>
                <w:sdt>
                  <w:sdtPr>
                    <w:rPr>
                      <w:rFonts w:asciiTheme="minorHAnsi" w:hAnsiTheme="minorHAnsi" w:cstheme="minorHAnsi"/>
                      <w:sz w:val="20"/>
                      <w:szCs w:val="20"/>
                    </w:rPr>
                    <w:tag w:val="goog_rdk_161"/>
                    <w:id w:val="-1732759403"/>
                  </w:sdtPr>
                  <w:sdtEndPr/>
                  <w:sdtContent>
                    <w:r w:rsidR="00D10452" w:rsidRPr="00D10452">
                      <w:rPr>
                        <w:rFonts w:asciiTheme="minorHAnsi" w:eastAsia="Calibri" w:hAnsiTheme="minorHAnsi" w:cstheme="minorHAnsi"/>
                        <w:sz w:val="20"/>
                        <w:szCs w:val="20"/>
                      </w:rPr>
                      <w:t xml:space="preserve">Indoor attractions at waterparks and aqua parks may reopen. </w:t>
                    </w:r>
                  </w:sdtContent>
                </w:sdt>
              </w:p>
            </w:sdtContent>
          </w:sdt>
          <w:p w14:paraId="2CD7A660" w14:textId="77777777" w:rsidR="00D10452" w:rsidRPr="00D10452" w:rsidRDefault="00FD7D6B" w:rsidP="00D10452">
            <w:pPr>
              <w:rPr>
                <w:rFonts w:asciiTheme="minorHAnsi" w:hAnsiTheme="minorHAnsi" w:cstheme="minorHAnsi"/>
                <w:sz w:val="20"/>
                <w:szCs w:val="20"/>
              </w:rPr>
            </w:pPr>
            <w:sdt>
              <w:sdtPr>
                <w:rPr>
                  <w:rFonts w:asciiTheme="minorHAnsi" w:hAnsiTheme="minorHAnsi" w:cstheme="minorHAnsi"/>
                  <w:sz w:val="20"/>
                  <w:szCs w:val="20"/>
                </w:rPr>
                <w:tag w:val="goog_rdk_163"/>
                <w:id w:val="-467663985"/>
              </w:sdtPr>
              <w:sdtEndPr/>
              <w:sdtContent>
                <w:r w:rsidR="00D10452" w:rsidRPr="00D10452">
                  <w:rPr>
                    <w:rFonts w:asciiTheme="minorHAnsi" w:eastAsia="Calibri" w:hAnsiTheme="minorHAnsi" w:cstheme="minorHAnsi"/>
                    <w:sz w:val="20"/>
                    <w:szCs w:val="20"/>
                  </w:rPr>
                  <w:t xml:space="preserve">Private groups of up to 30 outdoors. </w:t>
                </w:r>
              </w:sdtContent>
            </w:sdt>
            <w:r w:rsidR="00D10452" w:rsidRPr="00D10452">
              <w:rPr>
                <w:rFonts w:asciiTheme="minorHAnsi" w:hAnsiTheme="minorHAnsi" w:cstheme="minorHAnsi"/>
                <w:sz w:val="20"/>
                <w:szCs w:val="20"/>
              </w:rPr>
              <w:t xml:space="preserve"> </w:t>
            </w:r>
          </w:p>
        </w:tc>
        <w:tc>
          <w:tcPr>
            <w:tcW w:w="1176" w:type="dxa"/>
            <w:tcBorders>
              <w:top w:val="single" w:sz="8" w:space="0" w:color="auto"/>
              <w:left w:val="single" w:sz="8" w:space="0" w:color="auto"/>
              <w:bottom w:val="single" w:sz="8" w:space="0" w:color="auto"/>
              <w:right w:val="single" w:sz="8" w:space="0" w:color="auto"/>
            </w:tcBorders>
            <w:shd w:val="clear" w:color="auto" w:fill="00B050"/>
            <w:tcMar>
              <w:top w:w="113" w:type="dxa"/>
              <w:left w:w="108" w:type="dxa"/>
              <w:bottom w:w="113" w:type="dxa"/>
              <w:right w:w="108" w:type="dxa"/>
            </w:tcMar>
            <w:hideMark/>
          </w:tcPr>
          <w:p w14:paraId="68168A1D" w14:textId="77777777"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color w:val="000000"/>
                <w:sz w:val="20"/>
                <w:szCs w:val="20"/>
              </w:rPr>
              <w:t>No restrictions.</w:t>
            </w:r>
            <w:r w:rsidRPr="00D10452">
              <w:rPr>
                <w:rFonts w:asciiTheme="minorHAnsi" w:hAnsiTheme="minorHAnsi" w:cstheme="minorHAnsi"/>
                <w:sz w:val="20"/>
                <w:szCs w:val="20"/>
              </w:rPr>
              <w:t xml:space="preserve"> </w:t>
            </w:r>
            <w:sdt>
              <w:sdtPr>
                <w:rPr>
                  <w:rFonts w:asciiTheme="minorHAnsi" w:hAnsiTheme="minorHAnsi" w:cstheme="minorHAnsi"/>
                  <w:sz w:val="20"/>
                  <w:szCs w:val="20"/>
                </w:rPr>
                <w:tag w:val="goog_rdk_56"/>
                <w:id w:val="2060355053"/>
              </w:sdtPr>
              <w:sdtEndPr/>
              <w:sdtContent>
                <w:r w:rsidRPr="00D10452">
                  <w:rPr>
                    <w:rFonts w:asciiTheme="minorHAnsi" w:eastAsia="Calibri" w:hAnsiTheme="minorHAnsi" w:cstheme="minorHAnsi"/>
                    <w:color w:val="000000"/>
                    <w:sz w:val="20"/>
                    <w:szCs w:val="20"/>
                  </w:rPr>
                  <w:t xml:space="preserve"> (subject to review)</w:t>
                </w:r>
              </w:sdtContent>
            </w:sdt>
            <w:r w:rsidRPr="00D10452">
              <w:rPr>
                <w:rFonts w:asciiTheme="minorHAnsi" w:eastAsia="Calibri" w:hAnsiTheme="minorHAnsi" w:cstheme="minorHAnsi"/>
                <w:color w:val="000000"/>
                <w:sz w:val="20"/>
                <w:szCs w:val="20"/>
              </w:rPr>
              <w:t>.</w:t>
            </w:r>
          </w:p>
        </w:tc>
      </w:tr>
      <w:tr w:rsidR="00D10452" w:rsidRPr="00D10452" w14:paraId="4DE9E390" w14:textId="77777777" w:rsidTr="00D10452">
        <w:trPr>
          <w:tblCellSpacing w:w="30" w:type="dxa"/>
        </w:trPr>
        <w:tc>
          <w:tcPr>
            <w:tcW w:w="1465" w:type="dxa"/>
            <w:tcBorders>
              <w:top w:val="single" w:sz="8" w:space="0" w:color="auto"/>
              <w:left w:val="single" w:sz="8" w:space="0" w:color="auto"/>
              <w:bottom w:val="single" w:sz="8" w:space="0" w:color="auto"/>
              <w:right w:val="single" w:sz="8" w:space="0" w:color="auto"/>
            </w:tcBorders>
            <w:shd w:val="clear" w:color="auto" w:fill="1F3864"/>
            <w:tcMar>
              <w:top w:w="113" w:type="dxa"/>
              <w:left w:w="108" w:type="dxa"/>
              <w:bottom w:w="113" w:type="dxa"/>
              <w:right w:w="108" w:type="dxa"/>
            </w:tcMar>
            <w:hideMark/>
          </w:tcPr>
          <w:p w14:paraId="5346426E" w14:textId="77777777" w:rsidR="00D10452" w:rsidRPr="00D10452" w:rsidRDefault="00D10452" w:rsidP="00D10452">
            <w:pPr>
              <w:rPr>
                <w:rFonts w:asciiTheme="minorHAnsi" w:hAnsiTheme="minorHAnsi" w:cstheme="minorHAnsi"/>
                <w:b/>
                <w:bCs/>
                <w:color w:val="FFFFFF" w:themeColor="background1"/>
                <w:sz w:val="20"/>
                <w:szCs w:val="20"/>
              </w:rPr>
            </w:pPr>
            <w:r w:rsidRPr="00D10452">
              <w:rPr>
                <w:rFonts w:asciiTheme="minorHAnsi" w:hAnsiTheme="minorHAnsi" w:cstheme="minorHAnsi"/>
                <w:b/>
                <w:bCs/>
                <w:color w:val="FFFFFF" w:themeColor="background1"/>
                <w:sz w:val="20"/>
                <w:szCs w:val="20"/>
              </w:rPr>
              <w:t>Private boats</w:t>
            </w:r>
          </w:p>
        </w:tc>
        <w:tc>
          <w:tcPr>
            <w:tcW w:w="1457" w:type="dxa"/>
            <w:tcBorders>
              <w:top w:val="single" w:sz="8" w:space="0" w:color="auto"/>
              <w:left w:val="single" w:sz="8" w:space="0" w:color="auto"/>
              <w:bottom w:val="single" w:sz="8" w:space="0" w:color="auto"/>
              <w:right w:val="single" w:sz="8" w:space="0" w:color="auto"/>
            </w:tcBorders>
            <w:shd w:val="clear" w:color="auto" w:fill="E2EFD9"/>
            <w:tcMar>
              <w:top w:w="113" w:type="dxa"/>
              <w:left w:w="108" w:type="dxa"/>
              <w:bottom w:w="113" w:type="dxa"/>
              <w:right w:w="108" w:type="dxa"/>
            </w:tcMar>
            <w:hideMark/>
          </w:tcPr>
          <w:p w14:paraId="496F678D" w14:textId="77777777" w:rsidR="00D10452" w:rsidRPr="00D10452" w:rsidRDefault="00D10452" w:rsidP="00D10452">
            <w:pPr>
              <w:rPr>
                <w:rFonts w:asciiTheme="minorHAnsi" w:eastAsiaTheme="minorEastAsia" w:hAnsiTheme="minorHAnsi" w:cstheme="minorHAnsi"/>
                <w:color w:val="000000" w:themeColor="text1"/>
                <w:sz w:val="20"/>
                <w:szCs w:val="20"/>
              </w:rPr>
            </w:pPr>
            <w:r w:rsidRPr="00D10452">
              <w:rPr>
                <w:rFonts w:asciiTheme="minorHAnsi" w:eastAsiaTheme="minorEastAsia" w:hAnsiTheme="minorHAnsi" w:cstheme="minorHAnsi"/>
                <w:color w:val="000000" w:themeColor="text1"/>
                <w:sz w:val="20"/>
                <w:szCs w:val="20"/>
              </w:rPr>
              <w:t xml:space="preserve">Private boating </w:t>
            </w:r>
            <w:sdt>
              <w:sdtPr>
                <w:rPr>
                  <w:rFonts w:asciiTheme="minorHAnsi" w:hAnsiTheme="minorHAnsi" w:cstheme="minorHAnsi"/>
                  <w:sz w:val="20"/>
                  <w:szCs w:val="20"/>
                </w:rPr>
                <w:tag w:val="goog_rdk_173"/>
                <w:id w:val="-1200854890"/>
              </w:sdtPr>
              <w:sdtEndPr/>
              <w:sdtContent>
                <w:r w:rsidRPr="00D10452">
                  <w:rPr>
                    <w:rFonts w:asciiTheme="minorHAnsi" w:eastAsia="Calibri" w:hAnsiTheme="minorHAnsi" w:cstheme="minorHAnsi"/>
                    <w:color w:val="000000"/>
                    <w:sz w:val="20"/>
                    <w:szCs w:val="20"/>
                  </w:rPr>
                  <w:t xml:space="preserve"> (where vessel is open air)</w:t>
                </w:r>
              </w:sdtContent>
            </w:sdt>
            <w:r w:rsidRPr="00D10452">
              <w:rPr>
                <w:rFonts w:asciiTheme="minorHAnsi" w:hAnsiTheme="minorHAnsi" w:cstheme="minorHAnsi"/>
                <w:sz w:val="20"/>
                <w:szCs w:val="20"/>
              </w:rPr>
              <w:t xml:space="preserve"> </w:t>
            </w:r>
            <w:r w:rsidRPr="00D10452">
              <w:rPr>
                <w:rFonts w:asciiTheme="minorHAnsi" w:eastAsiaTheme="minorEastAsia" w:hAnsiTheme="minorHAnsi" w:cstheme="minorHAnsi"/>
                <w:color w:val="000000" w:themeColor="text1"/>
                <w:sz w:val="20"/>
                <w:szCs w:val="20"/>
              </w:rPr>
              <w:t>permitted for recreation</w:t>
            </w:r>
            <w:sdt>
              <w:sdtPr>
                <w:rPr>
                  <w:rFonts w:asciiTheme="minorHAnsi" w:hAnsiTheme="minorHAnsi" w:cstheme="minorHAnsi"/>
                  <w:sz w:val="20"/>
                  <w:szCs w:val="20"/>
                </w:rPr>
                <w:tag w:val="goog_rdk_175"/>
                <w:id w:val="-2129704"/>
              </w:sdtPr>
              <w:sdtEndPr/>
              <w:sdtContent>
                <w:r w:rsidRPr="00D10452">
                  <w:rPr>
                    <w:rFonts w:asciiTheme="minorHAnsi" w:eastAsia="Calibri" w:hAnsiTheme="minorHAnsi" w:cstheme="minorHAnsi"/>
                    <w:color w:val="000000"/>
                    <w:sz w:val="20"/>
                    <w:szCs w:val="20"/>
                  </w:rPr>
                  <w:t xml:space="preserve"> on waterways accessible to the public. </w:t>
                </w:r>
              </w:sdtContent>
            </w:sdt>
          </w:p>
          <w:p w14:paraId="4448AD2C"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Single household / bubble per boat.</w:t>
            </w:r>
          </w:p>
          <w:p w14:paraId="332842E2" w14:textId="77777777" w:rsidR="00D10452" w:rsidRPr="00D10452" w:rsidRDefault="00D10452" w:rsidP="00D10452">
            <w:pPr>
              <w:rPr>
                <w:rFonts w:asciiTheme="minorHAnsi" w:hAnsiTheme="minorHAnsi" w:cstheme="minorHAnsi"/>
                <w:color w:val="000000"/>
                <w:sz w:val="20"/>
                <w:szCs w:val="20"/>
              </w:rPr>
            </w:pPr>
          </w:p>
          <w:p w14:paraId="2A9AA009"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Stay local</w:t>
            </w:r>
            <w:sdt>
              <w:sdtPr>
                <w:rPr>
                  <w:rFonts w:asciiTheme="minorHAnsi" w:hAnsiTheme="minorHAnsi" w:cstheme="minorHAnsi"/>
                  <w:sz w:val="20"/>
                  <w:szCs w:val="20"/>
                </w:rPr>
                <w:tag w:val="goog_rdk_195"/>
                <w:id w:val="877825508"/>
              </w:sdtPr>
              <w:sdtEndPr/>
              <w:sdtContent>
                <w:r w:rsidRPr="00D10452">
                  <w:rPr>
                    <w:rFonts w:asciiTheme="minorHAnsi" w:eastAsia="Calibri" w:hAnsiTheme="minorHAnsi" w:cstheme="minorHAnsi"/>
                    <w:color w:val="000000"/>
                    <w:sz w:val="20"/>
                    <w:szCs w:val="20"/>
                  </w:rPr>
                  <w:t xml:space="preserve"> and minimise time spent away from home. </w:t>
                </w:r>
              </w:sdtContent>
            </w:sdt>
          </w:p>
          <w:p w14:paraId="08FA3B23" w14:textId="77777777" w:rsidR="00D10452" w:rsidRPr="00D10452" w:rsidRDefault="00D10452" w:rsidP="00D10452">
            <w:pPr>
              <w:rPr>
                <w:rFonts w:asciiTheme="minorHAnsi" w:eastAsiaTheme="minorEastAsia" w:hAnsiTheme="minorHAnsi" w:cstheme="minorHAnsi"/>
                <w:color w:val="000000"/>
                <w:sz w:val="20"/>
                <w:szCs w:val="20"/>
              </w:rPr>
            </w:pPr>
          </w:p>
          <w:p w14:paraId="02BB543B" w14:textId="77777777" w:rsidR="00D10452" w:rsidRPr="00D10452" w:rsidRDefault="00D10452" w:rsidP="00D10452">
            <w:pPr>
              <w:rPr>
                <w:rFonts w:asciiTheme="minorHAnsi" w:eastAsiaTheme="minorEastAsia" w:hAnsiTheme="minorHAnsi" w:cstheme="minorHAnsi"/>
                <w:color w:val="000000" w:themeColor="text1"/>
                <w:sz w:val="20"/>
                <w:szCs w:val="20"/>
              </w:rPr>
            </w:pPr>
            <w:r w:rsidRPr="00D10452">
              <w:rPr>
                <w:rFonts w:asciiTheme="minorHAnsi" w:hAnsiTheme="minorHAnsi" w:cstheme="minorHAnsi"/>
                <w:sz w:val="20"/>
                <w:szCs w:val="20"/>
              </w:rPr>
              <w:t>(Subject to complying with restrictions around water sport facilities)</w:t>
            </w:r>
          </w:p>
        </w:tc>
        <w:tc>
          <w:tcPr>
            <w:tcW w:w="1471"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679B1CD8" w14:textId="77777777" w:rsidR="00D10452" w:rsidRPr="00D10452" w:rsidRDefault="00D10452" w:rsidP="00D10452">
            <w:pPr>
              <w:rPr>
                <w:rFonts w:asciiTheme="minorHAnsi" w:eastAsiaTheme="minorEastAsia" w:hAnsiTheme="minorHAnsi" w:cstheme="minorHAnsi"/>
                <w:color w:val="000000" w:themeColor="text1"/>
                <w:sz w:val="20"/>
                <w:szCs w:val="20"/>
              </w:rPr>
            </w:pPr>
            <w:r w:rsidRPr="00D10452">
              <w:rPr>
                <w:rFonts w:asciiTheme="minorHAnsi" w:eastAsiaTheme="minorEastAsia" w:hAnsiTheme="minorHAnsi" w:cstheme="minorHAnsi"/>
                <w:color w:val="000000" w:themeColor="text1"/>
                <w:sz w:val="20"/>
                <w:szCs w:val="20"/>
              </w:rPr>
              <w:t xml:space="preserve">Private boats for recreation </w:t>
            </w:r>
          </w:p>
          <w:p w14:paraId="44AE7A44" w14:textId="77777777" w:rsidR="00D10452" w:rsidRPr="00D10452" w:rsidRDefault="00D10452" w:rsidP="00D10452">
            <w:pPr>
              <w:rPr>
                <w:rFonts w:asciiTheme="minorHAnsi" w:eastAsiaTheme="minorEastAsia" w:hAnsiTheme="minorHAnsi" w:cstheme="minorHAnsi"/>
                <w:color w:val="000000" w:themeColor="text1"/>
                <w:sz w:val="20"/>
                <w:szCs w:val="20"/>
              </w:rPr>
            </w:pPr>
          </w:p>
          <w:p w14:paraId="74954D7B" w14:textId="77777777" w:rsidR="00D10452" w:rsidRPr="00D10452" w:rsidRDefault="00D10452" w:rsidP="00D10452">
            <w:pPr>
              <w:rPr>
                <w:rFonts w:asciiTheme="minorHAnsi" w:hAnsiTheme="minorHAnsi" w:cstheme="minorHAnsi"/>
                <w:color w:val="000000"/>
                <w:sz w:val="20"/>
                <w:szCs w:val="20"/>
              </w:rPr>
            </w:pPr>
            <w:r w:rsidRPr="00D10452">
              <w:rPr>
                <w:rFonts w:asciiTheme="minorHAnsi" w:hAnsiTheme="minorHAnsi" w:cstheme="minorHAnsi"/>
                <w:color w:val="000000"/>
                <w:sz w:val="20"/>
                <w:szCs w:val="20"/>
              </w:rPr>
              <w:t xml:space="preserve">(1 household for indoor boats &amp; 6 people / 2 households for outdoor boats) </w:t>
            </w:r>
          </w:p>
          <w:p w14:paraId="1ECA4C2A" w14:textId="77777777" w:rsidR="00D10452" w:rsidRPr="00D10452" w:rsidRDefault="00D10452" w:rsidP="00D10452">
            <w:pPr>
              <w:rPr>
                <w:rFonts w:asciiTheme="minorHAnsi" w:hAnsiTheme="minorHAnsi" w:cstheme="minorHAnsi"/>
                <w:color w:val="000000"/>
                <w:sz w:val="20"/>
                <w:szCs w:val="20"/>
              </w:rPr>
            </w:pPr>
          </w:p>
          <w:p w14:paraId="51D8B110" w14:textId="77777777" w:rsidR="00D10452" w:rsidRPr="00D10452" w:rsidRDefault="00FD7D6B" w:rsidP="00D10452">
            <w:pPr>
              <w:rPr>
                <w:rFonts w:asciiTheme="minorHAnsi" w:eastAsia="Quattrocento Sans" w:hAnsiTheme="minorHAnsi" w:cstheme="minorHAnsi"/>
                <w:sz w:val="20"/>
                <w:szCs w:val="20"/>
              </w:rPr>
            </w:pPr>
            <w:sdt>
              <w:sdtPr>
                <w:rPr>
                  <w:rFonts w:asciiTheme="minorHAnsi" w:hAnsiTheme="minorHAnsi" w:cstheme="minorHAnsi"/>
                  <w:sz w:val="20"/>
                  <w:szCs w:val="20"/>
                </w:rPr>
                <w:tag w:val="goog_rdk_214"/>
                <w:id w:val="1757243031"/>
              </w:sdtPr>
              <w:sdtEndPr/>
              <w:sdtContent>
                <w:r w:rsidR="00D10452" w:rsidRPr="00D10452">
                  <w:rPr>
                    <w:rFonts w:asciiTheme="minorHAnsi" w:eastAsia="Quattrocento Sans" w:hAnsiTheme="minorHAnsi" w:cstheme="minorHAnsi"/>
                    <w:sz w:val="20"/>
                    <w:szCs w:val="20"/>
                  </w:rPr>
                  <w:t xml:space="preserve">Minimise travel (stay </w:t>
                </w:r>
                <w:sdt>
                  <w:sdtPr>
                    <w:rPr>
                      <w:rFonts w:asciiTheme="minorHAnsi" w:hAnsiTheme="minorHAnsi" w:cstheme="minorHAnsi"/>
                      <w:sz w:val="20"/>
                      <w:szCs w:val="20"/>
                    </w:rPr>
                    <w:tag w:val="goog_rdk_216"/>
                    <w:id w:val="-36355663"/>
                    <w:showingPlcHdr/>
                  </w:sdtPr>
                  <w:sdtEndPr/>
                  <w:sdtContent>
                    <w:r w:rsidR="00D10452" w:rsidRPr="00D10452">
                      <w:rPr>
                        <w:rFonts w:asciiTheme="minorHAnsi" w:hAnsiTheme="minorHAnsi" w:cstheme="minorHAnsi"/>
                        <w:sz w:val="20"/>
                        <w:szCs w:val="20"/>
                      </w:rPr>
                      <w:t xml:space="preserve">     </w:t>
                    </w:r>
                  </w:sdtContent>
                </w:sdt>
              </w:sdtContent>
            </w:sdt>
            <w:sdt>
              <w:sdtPr>
                <w:rPr>
                  <w:rFonts w:asciiTheme="minorHAnsi" w:hAnsiTheme="minorHAnsi" w:cstheme="minorHAnsi"/>
                  <w:sz w:val="20"/>
                  <w:szCs w:val="20"/>
                </w:rPr>
                <w:tag w:val="goog_rdk_217"/>
                <w:id w:val="180866403"/>
              </w:sdtPr>
              <w:sdtEndPr/>
              <w:sdtContent>
                <w:r w:rsidR="00D10452" w:rsidRPr="00D10452">
                  <w:rPr>
                    <w:rFonts w:asciiTheme="minorHAnsi" w:eastAsia="Quattrocento Sans" w:hAnsiTheme="minorHAnsi" w:cstheme="minorHAnsi"/>
                    <w:sz w:val="20"/>
                    <w:szCs w:val="20"/>
                  </w:rPr>
                  <w:t>at home rules</w:t>
                </w:r>
              </w:sdtContent>
            </w:sdt>
            <w:sdt>
              <w:sdtPr>
                <w:rPr>
                  <w:rFonts w:asciiTheme="minorHAnsi" w:hAnsiTheme="minorHAnsi" w:cstheme="minorHAnsi"/>
                  <w:sz w:val="20"/>
                  <w:szCs w:val="20"/>
                </w:rPr>
                <w:tag w:val="goog_rdk_218"/>
                <w:id w:val="-1377309398"/>
              </w:sdtPr>
              <w:sdtEndPr/>
              <w:sdtContent>
                <w:r w:rsidR="00D10452" w:rsidRPr="00D10452">
                  <w:rPr>
                    <w:rFonts w:asciiTheme="minorHAnsi" w:eastAsia="Quattrocento Sans" w:hAnsiTheme="minorHAnsi" w:cstheme="minorHAnsi"/>
                    <w:sz w:val="20"/>
                    <w:szCs w:val="20"/>
                  </w:rPr>
                  <w:t xml:space="preserve"> lifted). Overnight stays should not take place.</w:t>
                </w:r>
              </w:sdtContent>
            </w:sdt>
          </w:p>
          <w:p w14:paraId="010D896F" w14:textId="77777777" w:rsidR="00D10452" w:rsidRPr="00D10452" w:rsidRDefault="00D10452" w:rsidP="00D10452">
            <w:pPr>
              <w:rPr>
                <w:rFonts w:asciiTheme="minorHAnsi" w:hAnsiTheme="minorHAnsi" w:cstheme="minorHAnsi"/>
                <w:color w:val="000000" w:themeColor="text1"/>
                <w:sz w:val="20"/>
                <w:szCs w:val="20"/>
              </w:rPr>
            </w:pPr>
          </w:p>
          <w:p w14:paraId="7F5E19E6" w14:textId="77777777" w:rsidR="00D10452" w:rsidRPr="00D10452" w:rsidRDefault="00D10452" w:rsidP="00D10452">
            <w:pPr>
              <w:rPr>
                <w:rFonts w:asciiTheme="minorHAnsi" w:hAnsiTheme="minorHAnsi" w:cstheme="minorHAnsi"/>
                <w:color w:val="000000" w:themeColor="text1"/>
                <w:sz w:val="20"/>
                <w:szCs w:val="20"/>
              </w:rPr>
            </w:pPr>
          </w:p>
        </w:tc>
        <w:tc>
          <w:tcPr>
            <w:tcW w:w="1511" w:type="dxa"/>
            <w:tcBorders>
              <w:top w:val="single" w:sz="8" w:space="0" w:color="auto"/>
              <w:left w:val="single" w:sz="8" w:space="0" w:color="auto"/>
              <w:bottom w:val="single" w:sz="8" w:space="0" w:color="auto"/>
              <w:right w:val="single" w:sz="8" w:space="0" w:color="auto"/>
            </w:tcBorders>
            <w:shd w:val="clear" w:color="auto" w:fill="92D050"/>
            <w:tcMar>
              <w:top w:w="113" w:type="dxa"/>
              <w:left w:w="108" w:type="dxa"/>
              <w:bottom w:w="113" w:type="dxa"/>
              <w:right w:w="108" w:type="dxa"/>
            </w:tcMar>
            <w:hideMark/>
          </w:tcPr>
          <w:p w14:paraId="6511D341" w14:textId="19140EAB" w:rsidR="00D10452" w:rsidRPr="00D10452" w:rsidRDefault="00D10452" w:rsidP="00D10452">
            <w:pPr>
              <w:rPr>
                <w:rFonts w:asciiTheme="minorHAnsi" w:eastAsiaTheme="minorEastAsia" w:hAnsiTheme="minorHAnsi" w:cstheme="minorHAnsi"/>
                <w:color w:val="000000" w:themeColor="text1"/>
                <w:sz w:val="20"/>
                <w:szCs w:val="20"/>
              </w:rPr>
            </w:pPr>
            <w:r w:rsidRPr="00D10452">
              <w:rPr>
                <w:rFonts w:asciiTheme="minorHAnsi" w:eastAsiaTheme="minorEastAsia" w:hAnsiTheme="minorHAnsi" w:cstheme="minorHAnsi"/>
                <w:color w:val="000000" w:themeColor="text1"/>
                <w:sz w:val="20"/>
                <w:szCs w:val="20"/>
              </w:rPr>
              <w:t>Same as step 1 plus guidance against overnight stays lifted (</w:t>
            </w:r>
            <w:r w:rsidRPr="00D10452">
              <w:rPr>
                <w:rFonts w:asciiTheme="minorHAnsi" w:eastAsiaTheme="minorEastAsia" w:hAnsiTheme="minorHAnsi" w:cstheme="minorHAnsi"/>
                <w:i/>
                <w:iCs/>
                <w:color w:val="000000" w:themeColor="text1"/>
                <w:sz w:val="20"/>
                <w:szCs w:val="20"/>
              </w:rPr>
              <w:t>single household bubble only</w:t>
            </w:r>
            <w:r w:rsidRPr="00D10452">
              <w:rPr>
                <w:rFonts w:asciiTheme="minorHAnsi" w:eastAsiaTheme="minorEastAsia" w:hAnsiTheme="minorHAnsi" w:cstheme="minorHAnsi"/>
                <w:color w:val="000000" w:themeColor="text1"/>
                <w:sz w:val="20"/>
                <w:szCs w:val="20"/>
              </w:rPr>
              <w:t>)</w:t>
            </w:r>
          </w:p>
          <w:p w14:paraId="77E245CB" w14:textId="77777777" w:rsidR="00D10452" w:rsidRPr="00D10452" w:rsidRDefault="00D10452" w:rsidP="00D10452">
            <w:pPr>
              <w:rPr>
                <w:rFonts w:asciiTheme="minorHAnsi" w:eastAsiaTheme="minorEastAsia" w:hAnsiTheme="minorHAnsi" w:cstheme="minorHAnsi"/>
                <w:color w:val="000000" w:themeColor="text1"/>
                <w:sz w:val="20"/>
                <w:szCs w:val="20"/>
              </w:rPr>
            </w:pPr>
          </w:p>
          <w:sdt>
            <w:sdtPr>
              <w:rPr>
                <w:rFonts w:asciiTheme="minorHAnsi" w:hAnsiTheme="minorHAnsi" w:cstheme="minorHAnsi"/>
                <w:sz w:val="20"/>
                <w:szCs w:val="20"/>
              </w:rPr>
              <w:tag w:val="goog_rdk_243"/>
              <w:id w:val="971018679"/>
            </w:sdtPr>
            <w:sdtEndPr/>
            <w:sdtContent>
              <w:p w14:paraId="3E9C6D24" w14:textId="77777777" w:rsidR="00D10452" w:rsidRPr="00D10452" w:rsidRDefault="00FD7D6B" w:rsidP="00D10452">
                <w:pPr>
                  <w:rPr>
                    <w:rFonts w:asciiTheme="minorHAnsi" w:hAnsiTheme="minorHAnsi" w:cstheme="minorHAnsi"/>
                    <w:sz w:val="20"/>
                    <w:szCs w:val="20"/>
                  </w:rPr>
                </w:pPr>
                <w:sdt>
                  <w:sdtPr>
                    <w:rPr>
                      <w:rFonts w:asciiTheme="minorHAnsi" w:hAnsiTheme="minorHAnsi" w:cstheme="minorHAnsi"/>
                      <w:sz w:val="20"/>
                      <w:szCs w:val="20"/>
                    </w:rPr>
                    <w:tag w:val="goog_rdk_241"/>
                    <w:id w:val="690500946"/>
                  </w:sdtPr>
                  <w:sdtEndPr/>
                  <w:sdtContent>
                    <w:r w:rsidR="00D10452" w:rsidRPr="00D10452">
                      <w:rPr>
                        <w:rFonts w:asciiTheme="minorHAnsi" w:hAnsiTheme="minorHAnsi" w:cstheme="minorHAnsi"/>
                        <w:sz w:val="20"/>
                        <w:szCs w:val="20"/>
                      </w:rPr>
                      <w:t>M</w:t>
                    </w:r>
                    <w:r w:rsidR="00D10452" w:rsidRPr="00D10452">
                      <w:rPr>
                        <w:rFonts w:asciiTheme="minorHAnsi" w:eastAsia="Calibri" w:hAnsiTheme="minorHAnsi" w:cstheme="minorHAnsi"/>
                        <w:color w:val="000000"/>
                        <w:sz w:val="20"/>
                        <w:szCs w:val="20"/>
                      </w:rPr>
                      <w:t xml:space="preserve">inimise travel </w:t>
                    </w:r>
                  </w:sdtContent>
                </w:sdt>
                <w:sdt>
                  <w:sdtPr>
                    <w:rPr>
                      <w:rFonts w:asciiTheme="minorHAnsi" w:hAnsiTheme="minorHAnsi" w:cstheme="minorHAnsi"/>
                      <w:sz w:val="20"/>
                      <w:szCs w:val="20"/>
                    </w:rPr>
                    <w:tag w:val="goog_rdk_242"/>
                    <w:id w:val="-829370219"/>
                    <w:showingPlcHdr/>
                  </w:sdtPr>
                  <w:sdtEndPr/>
                  <w:sdtContent>
                    <w:r w:rsidR="00D10452" w:rsidRPr="00D10452">
                      <w:rPr>
                        <w:rFonts w:asciiTheme="minorHAnsi" w:hAnsiTheme="minorHAnsi" w:cstheme="minorHAnsi"/>
                        <w:sz w:val="20"/>
                        <w:szCs w:val="20"/>
                      </w:rPr>
                      <w:t xml:space="preserve">     </w:t>
                    </w:r>
                  </w:sdtContent>
                </w:sdt>
              </w:p>
            </w:sdtContent>
          </w:sdt>
          <w:p w14:paraId="1213C33D" w14:textId="77777777" w:rsidR="00D10452" w:rsidRPr="00D10452" w:rsidRDefault="00D10452" w:rsidP="00D10452">
            <w:pPr>
              <w:rPr>
                <w:rFonts w:asciiTheme="minorHAnsi" w:eastAsiaTheme="minorEastAsia" w:hAnsiTheme="minorHAnsi" w:cstheme="minorHAnsi"/>
                <w:color w:val="000000" w:themeColor="text1"/>
                <w:sz w:val="20"/>
                <w:szCs w:val="20"/>
              </w:rPr>
            </w:pPr>
          </w:p>
        </w:tc>
        <w:tc>
          <w:tcPr>
            <w:tcW w:w="1511" w:type="dxa"/>
            <w:tcBorders>
              <w:top w:val="single" w:sz="8" w:space="0" w:color="auto"/>
              <w:left w:val="single" w:sz="8" w:space="0" w:color="auto"/>
              <w:bottom w:val="single" w:sz="8" w:space="0" w:color="auto"/>
              <w:right w:val="single" w:sz="8" w:space="0" w:color="auto"/>
            </w:tcBorders>
            <w:shd w:val="clear" w:color="auto" w:fill="00B050"/>
            <w:tcMar>
              <w:top w:w="113" w:type="dxa"/>
              <w:left w:w="108" w:type="dxa"/>
              <w:bottom w:w="113" w:type="dxa"/>
              <w:right w:w="108" w:type="dxa"/>
            </w:tcMar>
            <w:hideMark/>
          </w:tcPr>
          <w:p w14:paraId="793C698F" w14:textId="5B72A61F" w:rsidR="00D10452" w:rsidRPr="00D10452" w:rsidRDefault="00D10452" w:rsidP="00D10452">
            <w:pPr>
              <w:rPr>
                <w:rFonts w:asciiTheme="minorHAnsi" w:hAnsiTheme="minorHAnsi" w:cstheme="minorHAnsi"/>
                <w:color w:val="000000" w:themeColor="text1"/>
                <w:sz w:val="20"/>
                <w:szCs w:val="20"/>
              </w:rPr>
            </w:pPr>
            <w:r w:rsidRPr="00D10452">
              <w:rPr>
                <w:rFonts w:asciiTheme="minorHAnsi" w:hAnsiTheme="minorHAnsi" w:cstheme="minorHAnsi"/>
                <w:color w:val="000000" w:themeColor="text1"/>
                <w:sz w:val="20"/>
                <w:szCs w:val="20"/>
              </w:rPr>
              <w:t xml:space="preserve">Same as step 2 with 6 people / 2 households </w:t>
            </w:r>
            <w:sdt>
              <w:sdtPr>
                <w:rPr>
                  <w:rFonts w:asciiTheme="minorHAnsi" w:hAnsiTheme="minorHAnsi" w:cstheme="minorHAnsi"/>
                  <w:sz w:val="20"/>
                  <w:szCs w:val="20"/>
                </w:rPr>
                <w:tag w:val="goog_rdk_249"/>
                <w:id w:val="-1650894348"/>
              </w:sdtPr>
              <w:sdtEndPr/>
              <w:sdtContent>
                <w:r w:rsidRPr="00D10452">
                  <w:rPr>
                    <w:rFonts w:asciiTheme="minorHAnsi" w:hAnsiTheme="minorHAnsi" w:cstheme="minorHAnsi"/>
                    <w:sz w:val="20"/>
                    <w:szCs w:val="20"/>
                  </w:rPr>
                  <w:t xml:space="preserve">for </w:t>
                </w:r>
                <w:r w:rsidRPr="00D10452">
                  <w:rPr>
                    <w:rFonts w:asciiTheme="minorHAnsi" w:eastAsia="Calibri" w:hAnsiTheme="minorHAnsi" w:cstheme="minorHAnsi"/>
                    <w:color w:val="000000"/>
                    <w:sz w:val="20"/>
                    <w:szCs w:val="20"/>
                  </w:rPr>
                  <w:t xml:space="preserve">indoor boats, max. 30 for outdoor boats </w:t>
                </w:r>
              </w:sdtContent>
            </w:sdt>
            <w:sdt>
              <w:sdtPr>
                <w:rPr>
                  <w:rFonts w:asciiTheme="minorHAnsi" w:hAnsiTheme="minorHAnsi" w:cstheme="minorHAnsi"/>
                  <w:sz w:val="20"/>
                  <w:szCs w:val="20"/>
                </w:rPr>
                <w:tag w:val="goog_rdk_250"/>
                <w:id w:val="943184601"/>
              </w:sdtPr>
              <w:sdtEndPr/>
              <w:sdtContent>
                <w:r w:rsidRPr="00D10452">
                  <w:rPr>
                    <w:rFonts w:asciiTheme="minorHAnsi" w:eastAsia="Calibri" w:hAnsiTheme="minorHAnsi" w:cstheme="minorHAnsi"/>
                    <w:color w:val="000000"/>
                    <w:sz w:val="20"/>
                    <w:szCs w:val="20"/>
                  </w:rPr>
                  <w:t xml:space="preserve"> </w:t>
                </w:r>
              </w:sdtContent>
            </w:sdt>
            <w:sdt>
              <w:sdtPr>
                <w:rPr>
                  <w:rFonts w:asciiTheme="minorHAnsi" w:hAnsiTheme="minorHAnsi" w:cstheme="minorHAnsi"/>
                  <w:sz w:val="20"/>
                  <w:szCs w:val="20"/>
                </w:rPr>
                <w:tag w:val="goog_rdk_251"/>
                <w:id w:val="343982799"/>
              </w:sdtPr>
              <w:sdtEndPr/>
              <w:sdtContent/>
            </w:sdt>
          </w:p>
          <w:sdt>
            <w:sdtPr>
              <w:rPr>
                <w:rFonts w:asciiTheme="minorHAnsi" w:hAnsiTheme="minorHAnsi" w:cstheme="minorHAnsi"/>
                <w:sz w:val="20"/>
                <w:szCs w:val="20"/>
              </w:rPr>
              <w:tag w:val="goog_rdk_243"/>
              <w:id w:val="-699387205"/>
              <w:showingPlcHdr/>
            </w:sdtPr>
            <w:sdtEndPr/>
            <w:sdtContent>
              <w:p w14:paraId="1DAA933B" w14:textId="3CBDE122" w:rsidR="00D10452" w:rsidRPr="00D10452" w:rsidRDefault="00D10452" w:rsidP="00D10452">
                <w:pPr>
                  <w:rPr>
                    <w:rFonts w:asciiTheme="minorHAnsi" w:hAnsiTheme="minorHAnsi" w:cstheme="minorHAnsi"/>
                    <w:sz w:val="20"/>
                    <w:szCs w:val="20"/>
                  </w:rPr>
                </w:pPr>
                <w:r w:rsidRPr="00D10452">
                  <w:rPr>
                    <w:rFonts w:asciiTheme="minorHAnsi" w:hAnsiTheme="minorHAnsi" w:cstheme="minorHAnsi"/>
                    <w:sz w:val="20"/>
                    <w:szCs w:val="20"/>
                  </w:rPr>
                  <w:t xml:space="preserve">     </w:t>
                </w:r>
              </w:p>
            </w:sdtContent>
          </w:sdt>
          <w:p w14:paraId="33DEF0B6" w14:textId="77777777" w:rsidR="00D10452" w:rsidRPr="00D10452" w:rsidRDefault="00FD7D6B" w:rsidP="00D10452">
            <w:pPr>
              <w:rPr>
                <w:rFonts w:asciiTheme="minorHAnsi" w:eastAsia="Modern Era Regular" w:hAnsiTheme="minorHAnsi" w:cstheme="minorHAnsi"/>
                <w:color w:val="444444"/>
                <w:sz w:val="20"/>
                <w:szCs w:val="20"/>
              </w:rPr>
            </w:pPr>
            <w:sdt>
              <w:sdtPr>
                <w:rPr>
                  <w:rFonts w:asciiTheme="minorHAnsi" w:hAnsiTheme="minorHAnsi" w:cstheme="minorHAnsi"/>
                  <w:sz w:val="20"/>
                  <w:szCs w:val="20"/>
                </w:rPr>
                <w:tag w:val="goog_rdk_241"/>
                <w:id w:val="2130124158"/>
              </w:sdtPr>
              <w:sdtEndPr/>
              <w:sdtContent>
                <w:r w:rsidR="00D10452" w:rsidRPr="00D10452">
                  <w:rPr>
                    <w:rFonts w:asciiTheme="minorHAnsi" w:hAnsiTheme="minorHAnsi" w:cstheme="minorHAnsi"/>
                    <w:sz w:val="20"/>
                    <w:szCs w:val="20"/>
                  </w:rPr>
                  <w:t>M</w:t>
                </w:r>
                <w:r w:rsidR="00D10452" w:rsidRPr="00D10452">
                  <w:rPr>
                    <w:rFonts w:asciiTheme="minorHAnsi" w:eastAsia="Calibri" w:hAnsiTheme="minorHAnsi" w:cstheme="minorHAnsi"/>
                    <w:color w:val="000000"/>
                    <w:sz w:val="20"/>
                    <w:szCs w:val="20"/>
                  </w:rPr>
                  <w:t xml:space="preserve">inimise travel </w:t>
                </w:r>
              </w:sdtContent>
            </w:sdt>
          </w:p>
        </w:tc>
        <w:tc>
          <w:tcPr>
            <w:tcW w:w="1176" w:type="dxa"/>
            <w:tcBorders>
              <w:top w:val="single" w:sz="8" w:space="0" w:color="auto"/>
              <w:left w:val="single" w:sz="8" w:space="0" w:color="auto"/>
              <w:bottom w:val="single" w:sz="8" w:space="0" w:color="auto"/>
              <w:right w:val="single" w:sz="8" w:space="0" w:color="auto"/>
            </w:tcBorders>
            <w:shd w:val="clear" w:color="auto" w:fill="00B050"/>
            <w:tcMar>
              <w:top w:w="113" w:type="dxa"/>
              <w:left w:w="108" w:type="dxa"/>
              <w:bottom w:w="113" w:type="dxa"/>
              <w:right w:w="108" w:type="dxa"/>
            </w:tcMar>
            <w:hideMark/>
          </w:tcPr>
          <w:p w14:paraId="0AC54B64" w14:textId="77777777" w:rsidR="00D10452" w:rsidRPr="00D10452" w:rsidRDefault="00D10452" w:rsidP="00D10452">
            <w:pPr>
              <w:rPr>
                <w:rFonts w:asciiTheme="minorHAnsi" w:hAnsiTheme="minorHAnsi" w:cstheme="minorHAnsi"/>
                <w:color w:val="000000" w:themeColor="text1"/>
                <w:sz w:val="20"/>
                <w:szCs w:val="20"/>
              </w:rPr>
            </w:pPr>
            <w:r w:rsidRPr="00D10452">
              <w:rPr>
                <w:rFonts w:asciiTheme="minorHAnsi" w:hAnsiTheme="minorHAnsi" w:cstheme="minorHAnsi"/>
                <w:color w:val="000000" w:themeColor="text1"/>
                <w:sz w:val="20"/>
                <w:szCs w:val="20"/>
              </w:rPr>
              <w:t>No restrictions.</w:t>
            </w:r>
            <w:sdt>
              <w:sdtPr>
                <w:rPr>
                  <w:rFonts w:asciiTheme="minorHAnsi" w:hAnsiTheme="minorHAnsi" w:cstheme="minorHAnsi"/>
                  <w:sz w:val="20"/>
                  <w:szCs w:val="20"/>
                </w:rPr>
                <w:tag w:val="goog_rdk_56"/>
                <w:id w:val="1056045963"/>
              </w:sdtPr>
              <w:sdtEndPr/>
              <w:sdtContent>
                <w:r w:rsidRPr="00D10452">
                  <w:rPr>
                    <w:rFonts w:asciiTheme="minorHAnsi" w:eastAsia="Calibri" w:hAnsiTheme="minorHAnsi" w:cstheme="minorHAnsi"/>
                    <w:color w:val="000000"/>
                    <w:sz w:val="20"/>
                    <w:szCs w:val="20"/>
                  </w:rPr>
                  <w:t xml:space="preserve"> (subject to review)</w:t>
                </w:r>
              </w:sdtContent>
            </w:sdt>
            <w:r w:rsidRPr="00D10452">
              <w:rPr>
                <w:rFonts w:asciiTheme="minorHAnsi" w:eastAsia="Calibri" w:hAnsiTheme="minorHAnsi" w:cstheme="minorHAnsi"/>
                <w:color w:val="000000"/>
                <w:sz w:val="20"/>
                <w:szCs w:val="20"/>
              </w:rPr>
              <w:t>.</w:t>
            </w:r>
          </w:p>
        </w:tc>
      </w:tr>
    </w:tbl>
    <w:p w14:paraId="20CBF9E9" w14:textId="77777777" w:rsidR="00D10452" w:rsidRDefault="00D10452" w:rsidP="00D10452">
      <w:pPr>
        <w:jc w:val="both"/>
      </w:pPr>
    </w:p>
    <w:p w14:paraId="70ECF16C" w14:textId="77777777" w:rsidR="004C3E73" w:rsidRDefault="004C3E73" w:rsidP="00D10452">
      <w:pPr>
        <w:jc w:val="both"/>
      </w:pPr>
    </w:p>
    <w:p w14:paraId="7A847F95" w14:textId="53BC1135" w:rsidR="00F41185" w:rsidRDefault="00EF065D" w:rsidP="00D10452">
      <w:pPr>
        <w:jc w:val="both"/>
        <w:rPr>
          <w:rFonts w:asciiTheme="minorHAnsi" w:eastAsia="Times New Roman" w:hAnsiTheme="minorHAnsi" w:cstheme="minorHAnsi"/>
          <w:lang w:eastAsia="en-GB"/>
        </w:rPr>
      </w:pPr>
      <w:r w:rsidRPr="00122F0A">
        <w:rPr>
          <w:rFonts w:asciiTheme="minorHAnsi" w:hAnsiTheme="minorHAnsi" w:cstheme="minorHAnsi"/>
          <w:lang w:eastAsia="en-GB"/>
        </w:rPr>
        <w:t>British Marine is delighted that from 8 March all forms of watersports, including the use of privately-owned craft</w:t>
      </w:r>
      <w:r w:rsidR="00597A54">
        <w:rPr>
          <w:rFonts w:asciiTheme="minorHAnsi" w:hAnsiTheme="minorHAnsi" w:cstheme="minorHAnsi"/>
          <w:lang w:eastAsia="en-GB"/>
        </w:rPr>
        <w:t xml:space="preserve"> and self-drive </w:t>
      </w:r>
      <w:r w:rsidR="00A05647">
        <w:rPr>
          <w:rFonts w:asciiTheme="minorHAnsi" w:hAnsiTheme="minorHAnsi" w:cstheme="minorHAnsi"/>
          <w:lang w:eastAsia="en-GB"/>
        </w:rPr>
        <w:t xml:space="preserve">day </w:t>
      </w:r>
      <w:r w:rsidR="00597A54">
        <w:rPr>
          <w:rFonts w:asciiTheme="minorHAnsi" w:hAnsiTheme="minorHAnsi" w:cstheme="minorHAnsi"/>
          <w:lang w:eastAsia="en-GB"/>
        </w:rPr>
        <w:t>hire boats</w:t>
      </w:r>
      <w:r w:rsidR="00926B8C">
        <w:rPr>
          <w:rFonts w:asciiTheme="minorHAnsi" w:hAnsiTheme="minorHAnsi" w:cstheme="minorHAnsi"/>
          <w:lang w:eastAsia="en-GB"/>
        </w:rPr>
        <w:t xml:space="preserve"> for single households</w:t>
      </w:r>
      <w:r w:rsidRPr="00122F0A">
        <w:rPr>
          <w:rFonts w:asciiTheme="minorHAnsi" w:hAnsiTheme="minorHAnsi" w:cstheme="minorHAnsi"/>
          <w:lang w:eastAsia="en-GB"/>
        </w:rPr>
        <w:t>, can go ahead</w:t>
      </w:r>
      <w:r w:rsidR="003F258A" w:rsidRPr="00122F0A">
        <w:rPr>
          <w:rFonts w:asciiTheme="minorHAnsi" w:hAnsiTheme="minorHAnsi" w:cstheme="minorHAnsi"/>
          <w:lang w:eastAsia="en-GB"/>
        </w:rPr>
        <w:t xml:space="preserve"> in England</w:t>
      </w:r>
      <w:r w:rsidR="00B239E3">
        <w:rPr>
          <w:rFonts w:asciiTheme="minorHAnsi" w:hAnsiTheme="minorHAnsi" w:cstheme="minorHAnsi"/>
          <w:lang w:eastAsia="en-GB"/>
        </w:rPr>
        <w:t xml:space="preserve"> (subject to local navigation</w:t>
      </w:r>
      <w:r w:rsidR="009935A1">
        <w:rPr>
          <w:rFonts w:asciiTheme="minorHAnsi" w:hAnsiTheme="minorHAnsi" w:cstheme="minorHAnsi"/>
          <w:lang w:eastAsia="en-GB"/>
        </w:rPr>
        <w:t xml:space="preserve"> </w:t>
      </w:r>
      <w:r w:rsidR="00B239E3">
        <w:rPr>
          <w:rFonts w:asciiTheme="minorHAnsi" w:hAnsiTheme="minorHAnsi" w:cstheme="minorHAnsi"/>
          <w:lang w:eastAsia="en-GB"/>
        </w:rPr>
        <w:t>and harbour authority guidance)</w:t>
      </w:r>
      <w:r w:rsidRPr="00122F0A">
        <w:rPr>
          <w:rFonts w:asciiTheme="minorHAnsi" w:hAnsiTheme="minorHAnsi" w:cstheme="minorHAnsi"/>
          <w:lang w:eastAsia="en-GB"/>
        </w:rPr>
        <w:t>.</w:t>
      </w:r>
      <w:r w:rsidRPr="00122F0A">
        <w:rPr>
          <w:rFonts w:asciiTheme="minorHAnsi" w:hAnsiTheme="minorHAnsi" w:cstheme="minorHAnsi"/>
        </w:rPr>
        <w:t xml:space="preserve"> </w:t>
      </w:r>
      <w:r w:rsidR="00F41185" w:rsidRPr="00122F0A">
        <w:rPr>
          <w:rFonts w:asciiTheme="minorHAnsi" w:eastAsia="Times New Roman" w:hAnsiTheme="minorHAnsi" w:cstheme="minorHAnsi"/>
          <w:lang w:eastAsia="en-GB"/>
        </w:rPr>
        <w:t xml:space="preserve">Furthermore, it has been concluded that marinas can </w:t>
      </w:r>
      <w:r w:rsidR="00F41185">
        <w:rPr>
          <w:rFonts w:asciiTheme="minorHAnsi" w:eastAsia="Times New Roman" w:hAnsiTheme="minorHAnsi" w:cstheme="minorHAnsi"/>
          <w:lang w:eastAsia="en-GB"/>
        </w:rPr>
        <w:t>open from 8 March to allow recreational boating</w:t>
      </w:r>
      <w:r w:rsidR="00926B8C">
        <w:rPr>
          <w:rFonts w:asciiTheme="minorHAnsi" w:eastAsia="Times New Roman" w:hAnsiTheme="minorHAnsi" w:cstheme="minorHAnsi"/>
          <w:lang w:eastAsia="en-GB"/>
        </w:rPr>
        <w:t xml:space="preserve"> to take place</w:t>
      </w:r>
      <w:r w:rsidR="00F41185">
        <w:rPr>
          <w:rFonts w:asciiTheme="minorHAnsi" w:eastAsia="Times New Roman" w:hAnsiTheme="minorHAnsi" w:cstheme="minorHAnsi"/>
          <w:lang w:eastAsia="en-GB"/>
        </w:rPr>
        <w:t xml:space="preserve"> and boat brokerage can open in line with non-essential retail from 12 April.</w:t>
      </w:r>
    </w:p>
    <w:p w14:paraId="1A10B8FF" w14:textId="77777777" w:rsidR="00024466" w:rsidRPr="00A00B5C" w:rsidRDefault="00024466" w:rsidP="00D10452">
      <w:pPr>
        <w:jc w:val="both"/>
        <w:rPr>
          <w:rFonts w:ascii="Segoe UI" w:eastAsia="Times New Roman" w:hAnsi="Segoe UI" w:cs="Segoe UI"/>
          <w:sz w:val="21"/>
          <w:szCs w:val="21"/>
          <w:lang w:eastAsia="en-GB"/>
        </w:rPr>
      </w:pPr>
    </w:p>
    <w:p w14:paraId="14B50527" w14:textId="09DFCDF2" w:rsidR="00EF065D" w:rsidRPr="0004197E" w:rsidRDefault="00EF065D" w:rsidP="00D10452">
      <w:pPr>
        <w:jc w:val="both"/>
        <w:rPr>
          <w:rFonts w:asciiTheme="minorHAnsi" w:hAnsiTheme="minorHAnsi" w:cstheme="minorHAnsi"/>
        </w:rPr>
      </w:pPr>
      <w:r w:rsidRPr="003F258A">
        <w:rPr>
          <w:rFonts w:asciiTheme="minorHAnsi" w:hAnsiTheme="minorHAnsi" w:cstheme="minorHAnsi"/>
        </w:rPr>
        <w:t xml:space="preserve">It is welcome news that outdoor </w:t>
      </w:r>
      <w:r w:rsidR="008D1187">
        <w:rPr>
          <w:rFonts w:asciiTheme="minorHAnsi" w:hAnsiTheme="minorHAnsi" w:cstheme="minorHAnsi"/>
        </w:rPr>
        <w:t xml:space="preserve">recreation </w:t>
      </w:r>
      <w:r w:rsidRPr="003F258A">
        <w:rPr>
          <w:rFonts w:asciiTheme="minorHAnsi" w:hAnsiTheme="minorHAnsi" w:cstheme="minorHAnsi"/>
        </w:rPr>
        <w:t xml:space="preserve">is again in the first wave of lockdown restrictions to be lifted. The physical </w:t>
      </w:r>
      <w:r w:rsidRPr="0004197E">
        <w:rPr>
          <w:rFonts w:asciiTheme="minorHAnsi" w:hAnsiTheme="minorHAnsi" w:cstheme="minorHAnsi"/>
        </w:rPr>
        <w:t xml:space="preserve">and mental benefits of being on or near the water and the natural social distancing that </w:t>
      </w:r>
      <w:r w:rsidR="008D1187">
        <w:rPr>
          <w:rFonts w:asciiTheme="minorHAnsi" w:hAnsiTheme="minorHAnsi" w:cstheme="minorHAnsi"/>
        </w:rPr>
        <w:t xml:space="preserve">all forms of boating and </w:t>
      </w:r>
      <w:r w:rsidRPr="0004197E">
        <w:rPr>
          <w:rFonts w:asciiTheme="minorHAnsi" w:hAnsiTheme="minorHAnsi" w:cstheme="minorHAnsi"/>
        </w:rPr>
        <w:t xml:space="preserve">watersports offer will be invaluable this summer. </w:t>
      </w:r>
    </w:p>
    <w:p w14:paraId="2321FE03" w14:textId="77777777" w:rsidR="00EF065D" w:rsidRPr="0004197E" w:rsidRDefault="00EF065D" w:rsidP="00D10452">
      <w:pPr>
        <w:jc w:val="both"/>
        <w:rPr>
          <w:rFonts w:asciiTheme="minorHAnsi" w:hAnsiTheme="minorHAnsi" w:cstheme="minorHAnsi"/>
        </w:rPr>
      </w:pPr>
    </w:p>
    <w:p w14:paraId="17B83B88" w14:textId="772F1E18" w:rsidR="003F258A" w:rsidRDefault="003F258A" w:rsidP="00D10452">
      <w:pPr>
        <w:jc w:val="both"/>
        <w:rPr>
          <w:rFonts w:asciiTheme="minorHAnsi" w:hAnsiTheme="minorHAnsi" w:cstheme="minorHAnsi"/>
        </w:rPr>
      </w:pPr>
      <w:r>
        <w:rPr>
          <w:rFonts w:asciiTheme="minorHAnsi" w:hAnsiTheme="minorHAnsi" w:cstheme="minorHAnsi"/>
        </w:rPr>
        <w:t>Lesley Robinson, CEO of British Marine, notes; “T</w:t>
      </w:r>
      <w:r w:rsidR="00EF065D" w:rsidRPr="0004197E">
        <w:rPr>
          <w:rFonts w:asciiTheme="minorHAnsi" w:hAnsiTheme="minorHAnsi" w:cstheme="minorHAnsi"/>
        </w:rPr>
        <w:t>h</w:t>
      </w:r>
      <w:r>
        <w:rPr>
          <w:rFonts w:asciiTheme="minorHAnsi" w:hAnsiTheme="minorHAnsi" w:cstheme="minorHAnsi"/>
        </w:rPr>
        <w:t xml:space="preserve">is roadmap provides hope and </w:t>
      </w:r>
      <w:r w:rsidR="00A00B5C">
        <w:rPr>
          <w:rFonts w:asciiTheme="minorHAnsi" w:hAnsiTheme="minorHAnsi" w:cstheme="minorHAnsi"/>
        </w:rPr>
        <w:t>reassurance,</w:t>
      </w:r>
      <w:r>
        <w:rPr>
          <w:rFonts w:asciiTheme="minorHAnsi" w:hAnsiTheme="minorHAnsi" w:cstheme="minorHAnsi"/>
        </w:rPr>
        <w:t xml:space="preserve"> and I am pleased that</w:t>
      </w:r>
      <w:r w:rsidR="00B32325">
        <w:rPr>
          <w:rFonts w:asciiTheme="minorHAnsi" w:hAnsiTheme="minorHAnsi" w:cstheme="minorHAnsi"/>
        </w:rPr>
        <w:t xml:space="preserve"> the collaboration between Government, </w:t>
      </w:r>
      <w:r w:rsidR="00A00B5C">
        <w:rPr>
          <w:rFonts w:asciiTheme="minorHAnsi" w:hAnsiTheme="minorHAnsi" w:cstheme="minorHAnsi"/>
        </w:rPr>
        <w:t>other</w:t>
      </w:r>
      <w:r w:rsidR="00B32325">
        <w:rPr>
          <w:rFonts w:asciiTheme="minorHAnsi" w:hAnsiTheme="minorHAnsi" w:cstheme="minorHAnsi"/>
        </w:rPr>
        <w:t xml:space="preserve"> user groups and ourselves has resulted in aligned guidance</w:t>
      </w:r>
      <w:r>
        <w:rPr>
          <w:rFonts w:asciiTheme="minorHAnsi" w:hAnsiTheme="minorHAnsi" w:cstheme="minorHAnsi"/>
        </w:rPr>
        <w:t xml:space="preserve"> for marine businesses and participants.</w:t>
      </w:r>
      <w:r w:rsidR="00EF065D" w:rsidRPr="0004197E">
        <w:rPr>
          <w:rFonts w:asciiTheme="minorHAnsi" w:hAnsiTheme="minorHAnsi" w:cstheme="minorHAnsi"/>
        </w:rPr>
        <w:t xml:space="preserve"> </w:t>
      </w:r>
      <w:r w:rsidR="00926B8C">
        <w:rPr>
          <w:rFonts w:asciiTheme="minorHAnsi" w:hAnsiTheme="minorHAnsi" w:cstheme="minorHAnsi"/>
        </w:rPr>
        <w:t xml:space="preserve">It is welcome news that parts of our industry </w:t>
      </w:r>
      <w:r w:rsidR="001C456A">
        <w:rPr>
          <w:rFonts w:asciiTheme="minorHAnsi" w:hAnsiTheme="minorHAnsi" w:cstheme="minorHAnsi"/>
        </w:rPr>
        <w:t>should</w:t>
      </w:r>
      <w:r w:rsidR="00926B8C">
        <w:rPr>
          <w:rFonts w:asciiTheme="minorHAnsi" w:hAnsiTheme="minorHAnsi" w:cstheme="minorHAnsi"/>
        </w:rPr>
        <w:t xml:space="preserve"> be able to re-open in time for the Easter holidays. </w:t>
      </w:r>
      <w:r>
        <w:rPr>
          <w:rFonts w:asciiTheme="minorHAnsi" w:hAnsiTheme="minorHAnsi" w:cstheme="minorHAnsi"/>
        </w:rPr>
        <w:t>I am</w:t>
      </w:r>
      <w:r w:rsidR="00EF065D" w:rsidRPr="0004197E">
        <w:rPr>
          <w:rFonts w:asciiTheme="minorHAnsi" w:hAnsiTheme="minorHAnsi" w:cstheme="minorHAnsi"/>
        </w:rPr>
        <w:t xml:space="preserve"> cautiously optimistic about the months ahead, based on the assumption that, as the vaccine rollout accelerates, the phased easing of restrictions is achievable.</w:t>
      </w:r>
      <w:r w:rsidR="00B32325">
        <w:rPr>
          <w:rFonts w:asciiTheme="minorHAnsi" w:hAnsiTheme="minorHAnsi" w:cstheme="minorHAnsi"/>
        </w:rPr>
        <w:t>”</w:t>
      </w:r>
    </w:p>
    <w:p w14:paraId="55C3D2CC" w14:textId="1AB2C241" w:rsidR="00EF065D" w:rsidRPr="0004197E" w:rsidRDefault="00EF065D" w:rsidP="00D10452">
      <w:pPr>
        <w:jc w:val="both"/>
        <w:rPr>
          <w:rFonts w:asciiTheme="minorHAnsi" w:hAnsiTheme="minorHAnsi" w:cstheme="minorHAnsi"/>
        </w:rPr>
      </w:pPr>
      <w:r w:rsidRPr="0004197E">
        <w:rPr>
          <w:rFonts w:asciiTheme="minorHAnsi" w:hAnsiTheme="minorHAnsi" w:cstheme="minorHAnsi"/>
        </w:rPr>
        <w:t xml:space="preserve"> </w:t>
      </w:r>
    </w:p>
    <w:p w14:paraId="515175C2" w14:textId="5F163A1F" w:rsidR="003F258A" w:rsidRDefault="003F258A" w:rsidP="00D10452">
      <w:pPr>
        <w:jc w:val="both"/>
        <w:rPr>
          <w:rFonts w:asciiTheme="minorHAnsi" w:hAnsiTheme="minorHAnsi" w:cstheme="minorHAnsi"/>
          <w:lang w:eastAsia="en-GB"/>
        </w:rPr>
      </w:pPr>
      <w:r w:rsidRPr="0004197E">
        <w:rPr>
          <w:rFonts w:asciiTheme="minorHAnsi" w:hAnsiTheme="minorHAnsi" w:cstheme="minorHAnsi"/>
          <w:lang w:eastAsia="en-GB"/>
        </w:rPr>
        <w:t xml:space="preserve">Guidance for </w:t>
      </w:r>
      <w:hyperlink r:id="rId7" w:history="1">
        <w:r w:rsidRPr="005A6832">
          <w:rPr>
            <w:rStyle w:val="Hyperlink"/>
            <w:rFonts w:asciiTheme="minorHAnsi" w:hAnsiTheme="minorHAnsi" w:cstheme="minorHAnsi"/>
            <w:lang w:eastAsia="en-GB"/>
          </w:rPr>
          <w:t>Scotland</w:t>
        </w:r>
      </w:hyperlink>
      <w:r w:rsidRPr="0004197E">
        <w:rPr>
          <w:rFonts w:asciiTheme="minorHAnsi" w:hAnsiTheme="minorHAnsi" w:cstheme="minorHAnsi"/>
          <w:lang w:eastAsia="en-GB"/>
        </w:rPr>
        <w:t xml:space="preserve">, </w:t>
      </w:r>
      <w:hyperlink r:id="rId8" w:history="1">
        <w:r w:rsidRPr="005A6832">
          <w:rPr>
            <w:rStyle w:val="Hyperlink"/>
            <w:rFonts w:asciiTheme="minorHAnsi" w:hAnsiTheme="minorHAnsi" w:cstheme="minorHAnsi"/>
            <w:lang w:eastAsia="en-GB"/>
          </w:rPr>
          <w:t>Wales</w:t>
        </w:r>
      </w:hyperlink>
      <w:r w:rsidRPr="0004197E">
        <w:rPr>
          <w:rFonts w:asciiTheme="minorHAnsi" w:hAnsiTheme="minorHAnsi" w:cstheme="minorHAnsi"/>
          <w:lang w:eastAsia="en-GB"/>
        </w:rPr>
        <w:t xml:space="preserve"> and </w:t>
      </w:r>
      <w:hyperlink r:id="rId9" w:history="1">
        <w:r w:rsidRPr="005A6832">
          <w:rPr>
            <w:rStyle w:val="Hyperlink"/>
            <w:rFonts w:asciiTheme="minorHAnsi" w:hAnsiTheme="minorHAnsi" w:cstheme="minorHAnsi"/>
            <w:lang w:eastAsia="en-GB"/>
          </w:rPr>
          <w:t>Northern Ireland</w:t>
        </w:r>
      </w:hyperlink>
      <w:r w:rsidRPr="0004197E">
        <w:rPr>
          <w:rFonts w:asciiTheme="minorHAnsi" w:hAnsiTheme="minorHAnsi" w:cstheme="minorHAnsi"/>
          <w:lang w:eastAsia="en-GB"/>
        </w:rPr>
        <w:t xml:space="preserve"> differs, and </w:t>
      </w:r>
      <w:r>
        <w:rPr>
          <w:rFonts w:asciiTheme="minorHAnsi" w:hAnsiTheme="minorHAnsi" w:cstheme="minorHAnsi"/>
          <w:lang w:eastAsia="en-GB"/>
        </w:rPr>
        <w:t>British Marine remain</w:t>
      </w:r>
      <w:r w:rsidR="00F41185">
        <w:rPr>
          <w:rFonts w:asciiTheme="minorHAnsi" w:hAnsiTheme="minorHAnsi" w:cstheme="minorHAnsi"/>
          <w:lang w:eastAsia="en-GB"/>
        </w:rPr>
        <w:t>s</w:t>
      </w:r>
      <w:r>
        <w:rPr>
          <w:rFonts w:asciiTheme="minorHAnsi" w:hAnsiTheme="minorHAnsi" w:cstheme="minorHAnsi"/>
          <w:lang w:eastAsia="en-GB"/>
        </w:rPr>
        <w:t xml:space="preserve"> engaged with </w:t>
      </w:r>
      <w:r w:rsidR="00F41185">
        <w:rPr>
          <w:rFonts w:asciiTheme="minorHAnsi" w:hAnsiTheme="minorHAnsi" w:cstheme="minorHAnsi"/>
          <w:lang w:eastAsia="en-GB"/>
        </w:rPr>
        <w:t>G</w:t>
      </w:r>
      <w:r>
        <w:rPr>
          <w:rFonts w:asciiTheme="minorHAnsi" w:hAnsiTheme="minorHAnsi" w:cstheme="minorHAnsi"/>
          <w:lang w:eastAsia="en-GB"/>
        </w:rPr>
        <w:t xml:space="preserve">overnment on the individual plans set out by </w:t>
      </w:r>
      <w:r w:rsidRPr="0004197E">
        <w:rPr>
          <w:rFonts w:asciiTheme="minorHAnsi" w:hAnsiTheme="minorHAnsi" w:cstheme="minorHAnsi"/>
          <w:lang w:eastAsia="en-GB"/>
        </w:rPr>
        <w:t>the devolved administrations</w:t>
      </w:r>
      <w:r>
        <w:rPr>
          <w:rFonts w:asciiTheme="minorHAnsi" w:hAnsiTheme="minorHAnsi" w:cstheme="minorHAnsi"/>
          <w:lang w:eastAsia="en-GB"/>
        </w:rPr>
        <w:t>.</w:t>
      </w:r>
    </w:p>
    <w:p w14:paraId="54C75921" w14:textId="77777777" w:rsidR="003F258A" w:rsidRDefault="003F258A" w:rsidP="00D10452">
      <w:pPr>
        <w:jc w:val="both"/>
        <w:rPr>
          <w:rFonts w:asciiTheme="minorHAnsi" w:hAnsiTheme="minorHAnsi" w:cstheme="minorHAnsi"/>
          <w:lang w:eastAsia="en-GB"/>
        </w:rPr>
      </w:pPr>
    </w:p>
    <w:p w14:paraId="0DEBE2C5" w14:textId="00C927F7" w:rsidR="00EF065D" w:rsidRPr="0004197E" w:rsidRDefault="00EF065D" w:rsidP="00D10452">
      <w:pPr>
        <w:pStyle w:val="NormalWeb"/>
        <w:shd w:val="clear" w:color="auto" w:fill="FFFFFF"/>
        <w:spacing w:before="0" w:beforeAutospacing="0" w:after="0" w:afterAutospacing="0"/>
        <w:jc w:val="both"/>
        <w:rPr>
          <w:rFonts w:asciiTheme="minorHAnsi" w:hAnsiTheme="minorHAnsi" w:cstheme="minorHAnsi"/>
          <w:sz w:val="22"/>
          <w:szCs w:val="22"/>
        </w:rPr>
      </w:pPr>
      <w:r w:rsidRPr="003F258A">
        <w:rPr>
          <w:rFonts w:asciiTheme="minorHAnsi" w:hAnsiTheme="minorHAnsi" w:cstheme="minorHAnsi"/>
          <w:color w:val="000000"/>
          <w:sz w:val="22"/>
          <w:szCs w:val="22"/>
        </w:rPr>
        <w:t xml:space="preserve">Members can keep up to date with the latest information by visiting </w:t>
      </w:r>
      <w:r w:rsidR="003F258A">
        <w:rPr>
          <w:rFonts w:asciiTheme="minorHAnsi" w:hAnsiTheme="minorHAnsi" w:cstheme="minorHAnsi"/>
          <w:color w:val="000000"/>
          <w:sz w:val="22"/>
          <w:szCs w:val="22"/>
        </w:rPr>
        <w:t>British Marine’s</w:t>
      </w:r>
      <w:r w:rsidRPr="003F258A">
        <w:rPr>
          <w:rFonts w:asciiTheme="minorHAnsi" w:hAnsiTheme="minorHAnsi" w:cstheme="minorHAnsi"/>
          <w:color w:val="000000"/>
          <w:sz w:val="22"/>
          <w:szCs w:val="22"/>
        </w:rPr>
        <w:t xml:space="preserve"> dedicate</w:t>
      </w:r>
      <w:r w:rsidR="003F258A">
        <w:rPr>
          <w:rFonts w:asciiTheme="minorHAnsi" w:hAnsiTheme="minorHAnsi" w:cstheme="minorHAnsi"/>
          <w:color w:val="000000"/>
          <w:sz w:val="22"/>
          <w:szCs w:val="22"/>
        </w:rPr>
        <w:t xml:space="preserve">d </w:t>
      </w:r>
      <w:hyperlink r:id="rId10" w:history="1">
        <w:r w:rsidR="003F258A" w:rsidRPr="003F258A">
          <w:rPr>
            <w:rStyle w:val="Hyperlink"/>
            <w:rFonts w:asciiTheme="minorHAnsi" w:hAnsiTheme="minorHAnsi" w:cstheme="minorHAnsi"/>
            <w:sz w:val="22"/>
            <w:szCs w:val="22"/>
          </w:rPr>
          <w:t>Coronavirus hub</w:t>
        </w:r>
      </w:hyperlink>
      <w:r w:rsidR="003F258A">
        <w:rPr>
          <w:rFonts w:asciiTheme="minorHAnsi" w:hAnsiTheme="minorHAnsi" w:cstheme="minorHAnsi"/>
          <w:color w:val="000000"/>
          <w:sz w:val="22"/>
          <w:szCs w:val="22"/>
        </w:rPr>
        <w:t xml:space="preserve">. </w:t>
      </w:r>
    </w:p>
    <w:p w14:paraId="463D73B6" w14:textId="431F38FF" w:rsidR="00EF065D" w:rsidRPr="0004197E" w:rsidRDefault="00EF065D" w:rsidP="00D10452">
      <w:pPr>
        <w:jc w:val="both"/>
        <w:rPr>
          <w:rFonts w:asciiTheme="minorHAnsi" w:hAnsiTheme="minorHAnsi" w:cstheme="minorHAnsi"/>
        </w:rPr>
      </w:pPr>
      <w:r w:rsidRPr="0004197E">
        <w:rPr>
          <w:rFonts w:asciiTheme="minorHAnsi" w:hAnsiTheme="minorHAnsi" w:cstheme="minorHAnsi"/>
          <w:lang w:eastAsia="en-GB"/>
        </w:rPr>
        <w:t>  </w:t>
      </w:r>
    </w:p>
    <w:p w14:paraId="2606E367" w14:textId="5FDC9E3D" w:rsidR="00ED378F" w:rsidRDefault="00EF065D" w:rsidP="00D10452">
      <w:pPr>
        <w:jc w:val="center"/>
        <w:rPr>
          <w:rFonts w:asciiTheme="minorHAnsi" w:hAnsiTheme="minorHAnsi" w:cstheme="minorHAnsi"/>
          <w:b/>
          <w:bCs/>
          <w:color w:val="000000"/>
          <w:lang w:eastAsia="en-GB"/>
        </w:rPr>
      </w:pPr>
      <w:r w:rsidRPr="0004197E">
        <w:rPr>
          <w:rFonts w:asciiTheme="minorHAnsi" w:hAnsiTheme="minorHAnsi" w:cstheme="minorHAnsi"/>
          <w:b/>
          <w:bCs/>
          <w:color w:val="000000"/>
          <w:lang w:eastAsia="en-GB"/>
        </w:rPr>
        <w:t>ENDS</w:t>
      </w:r>
    </w:p>
    <w:p w14:paraId="6948F98E" w14:textId="77777777" w:rsidR="00122F0A" w:rsidRDefault="00122F0A" w:rsidP="00D10452">
      <w:pPr>
        <w:shd w:val="clear" w:color="auto" w:fill="FFFFFF"/>
        <w:jc w:val="both"/>
        <w:rPr>
          <w:color w:val="000000"/>
        </w:rPr>
      </w:pPr>
    </w:p>
    <w:p w14:paraId="70EAA3DB" w14:textId="7B4D8DE1" w:rsidR="00122F0A" w:rsidRDefault="00122F0A" w:rsidP="00D10452">
      <w:pPr>
        <w:shd w:val="clear" w:color="auto" w:fill="FFFFFF"/>
        <w:jc w:val="both"/>
      </w:pPr>
      <w:r>
        <w:rPr>
          <w:color w:val="000000"/>
        </w:rPr>
        <w:t>For more information please contact:</w:t>
      </w:r>
    </w:p>
    <w:p w14:paraId="749D0875" w14:textId="77777777" w:rsidR="00122F0A" w:rsidRDefault="00122F0A" w:rsidP="00D10452">
      <w:pPr>
        <w:shd w:val="clear" w:color="auto" w:fill="FFFFFF"/>
        <w:jc w:val="both"/>
      </w:pPr>
      <w:r>
        <w:rPr>
          <w:color w:val="000000"/>
        </w:rPr>
        <w:t>British Marine Press Team</w:t>
      </w:r>
    </w:p>
    <w:p w14:paraId="475A731B" w14:textId="77777777" w:rsidR="00122F0A" w:rsidRDefault="00122F0A" w:rsidP="00D10452">
      <w:pPr>
        <w:jc w:val="both"/>
        <w:rPr>
          <w:lang w:eastAsia="ko-KR"/>
        </w:rPr>
      </w:pPr>
      <w:r>
        <w:rPr>
          <w:lang w:eastAsia="ko-KR"/>
        </w:rPr>
        <w:t>Tel: 01784 473377</w:t>
      </w:r>
    </w:p>
    <w:p w14:paraId="73FE9D5C" w14:textId="77777777" w:rsidR="00122F0A" w:rsidRDefault="00FD7D6B" w:rsidP="00D10452">
      <w:pPr>
        <w:shd w:val="clear" w:color="auto" w:fill="FFFFFF"/>
        <w:jc w:val="both"/>
      </w:pPr>
      <w:hyperlink r:id="rId11" w:history="1">
        <w:r w:rsidR="00122F0A">
          <w:rPr>
            <w:rStyle w:val="Hyperlink"/>
          </w:rPr>
          <w:t>pr@britishmarine.co.uk</w:t>
        </w:r>
      </w:hyperlink>
    </w:p>
    <w:p w14:paraId="09E7C85D" w14:textId="77777777" w:rsidR="00122F0A" w:rsidRDefault="00122F0A" w:rsidP="00D10452">
      <w:pPr>
        <w:shd w:val="clear" w:color="auto" w:fill="FFFFFF"/>
        <w:jc w:val="both"/>
      </w:pPr>
      <w:r>
        <w:rPr>
          <w:color w:val="000000"/>
        </w:rPr>
        <w:t> </w:t>
      </w:r>
    </w:p>
    <w:p w14:paraId="1BFE47AB" w14:textId="77777777" w:rsidR="00122F0A" w:rsidRDefault="00122F0A" w:rsidP="00D10452">
      <w:pPr>
        <w:shd w:val="clear" w:color="auto" w:fill="FFFFFF"/>
        <w:jc w:val="both"/>
      </w:pPr>
      <w:r>
        <w:rPr>
          <w:b/>
          <w:bCs/>
          <w:color w:val="000000"/>
        </w:rPr>
        <w:t>NOTES TO EDITORS:</w:t>
      </w:r>
    </w:p>
    <w:p w14:paraId="05102139" w14:textId="77777777" w:rsidR="00122F0A" w:rsidRDefault="00122F0A" w:rsidP="00D10452">
      <w:pPr>
        <w:shd w:val="clear" w:color="auto" w:fill="FFFFFF"/>
        <w:jc w:val="both"/>
      </w:pPr>
      <w:r>
        <w:rPr>
          <w:b/>
          <w:bCs/>
          <w:color w:val="000000"/>
        </w:rPr>
        <w:t> </w:t>
      </w:r>
    </w:p>
    <w:p w14:paraId="56D740BA" w14:textId="77777777" w:rsidR="00122F0A" w:rsidRDefault="00122F0A" w:rsidP="00D10452">
      <w:pPr>
        <w:shd w:val="clear" w:color="auto" w:fill="FFFFFF"/>
        <w:jc w:val="both"/>
      </w:pPr>
      <w:r>
        <w:rPr>
          <w:b/>
          <w:bCs/>
          <w:color w:val="000000"/>
        </w:rPr>
        <w:t>About British Marine</w:t>
      </w:r>
    </w:p>
    <w:p w14:paraId="1ADB022E" w14:textId="77777777" w:rsidR="00122F0A" w:rsidRDefault="00122F0A" w:rsidP="00D10452">
      <w:pPr>
        <w:shd w:val="clear" w:color="auto" w:fill="FFFFFF"/>
        <w:jc w:val="both"/>
      </w:pPr>
      <w:r>
        <w:rPr>
          <w:color w:val="000000"/>
        </w:rPr>
        <w:t>British Marine (the trading name of British Marine Federation Limited) is the trade association for the UK leisure, superyacht and small commercial marine industry. It</w:t>
      </w:r>
      <w:r>
        <w:rPr>
          <w:rStyle w:val="apple-converted-space"/>
          <w:color w:val="000000"/>
        </w:rPr>
        <w:t> </w:t>
      </w:r>
      <w:r>
        <w:rPr>
          <w:color w:val="000000"/>
        </w:rPr>
        <w:t>has over 1,500 members drawn from both seagoing and inland sectors and represents an industry which employs more than 38,700 people in the UK.</w:t>
      </w:r>
    </w:p>
    <w:p w14:paraId="5EEF53AF" w14:textId="77777777" w:rsidR="00122F0A" w:rsidRDefault="00122F0A" w:rsidP="00D10452">
      <w:pPr>
        <w:shd w:val="clear" w:color="auto" w:fill="FFFFFF"/>
        <w:jc w:val="both"/>
      </w:pPr>
      <w:r>
        <w:rPr>
          <w:color w:val="000000"/>
        </w:rPr>
        <w:t> </w:t>
      </w:r>
    </w:p>
    <w:p w14:paraId="1E6A4A86" w14:textId="77777777" w:rsidR="00122F0A" w:rsidRDefault="00122F0A" w:rsidP="00D10452">
      <w:pPr>
        <w:shd w:val="clear" w:color="auto" w:fill="FFFFFF"/>
        <w:jc w:val="both"/>
      </w:pPr>
      <w:r>
        <w:rPr>
          <w:rStyle w:val="normaltextrun"/>
          <w:color w:val="000000"/>
        </w:rPr>
        <w:t>British Marine also owns and operates the Southampton International Boat Show (10 – 19 September 2021).</w:t>
      </w:r>
      <w:r>
        <w:rPr>
          <w:rStyle w:val="eop"/>
          <w:color w:val="000000"/>
        </w:rPr>
        <w:t> </w:t>
      </w:r>
      <w:r>
        <w:rPr>
          <w:color w:val="000000"/>
        </w:rPr>
        <w:t>For more information about the work of British Marine and how to join, please</w:t>
      </w:r>
      <w:r>
        <w:rPr>
          <w:rStyle w:val="apple-converted-space"/>
          <w:color w:val="000000"/>
        </w:rPr>
        <w:t> </w:t>
      </w:r>
      <w:r>
        <w:rPr>
          <w:color w:val="000000"/>
        </w:rPr>
        <w:t>visit the website: </w:t>
      </w:r>
      <w:hyperlink r:id="rId12" w:history="1">
        <w:r>
          <w:rPr>
            <w:rStyle w:val="Hyperlink"/>
          </w:rPr>
          <w:t>www.britishmarine.co.uk</w:t>
        </w:r>
      </w:hyperlink>
      <w:r>
        <w:rPr>
          <w:color w:val="000000"/>
        </w:rPr>
        <w:t>, or follow British Marine on </w:t>
      </w:r>
      <w:hyperlink r:id="rId13" w:history="1">
        <w:r>
          <w:rPr>
            <w:rStyle w:val="Hyperlink"/>
          </w:rPr>
          <w:t>Twitter</w:t>
        </w:r>
      </w:hyperlink>
      <w:r>
        <w:rPr>
          <w:color w:val="000000"/>
        </w:rPr>
        <w:t>, </w:t>
      </w:r>
      <w:hyperlink r:id="rId14" w:history="1">
        <w:r>
          <w:rPr>
            <w:rStyle w:val="Hyperlink"/>
          </w:rPr>
          <w:t>LinkedIn</w:t>
        </w:r>
      </w:hyperlink>
      <w:r>
        <w:rPr>
          <w:color w:val="000000"/>
        </w:rPr>
        <w:t> and </w:t>
      </w:r>
      <w:hyperlink r:id="rId15" w:history="1">
        <w:r>
          <w:rPr>
            <w:rStyle w:val="Hyperlink"/>
          </w:rPr>
          <w:t>Facebook</w:t>
        </w:r>
      </w:hyperlink>
      <w:r>
        <w:rPr>
          <w:color w:val="000000"/>
        </w:rPr>
        <w:t>.</w:t>
      </w:r>
    </w:p>
    <w:p w14:paraId="2DAF6CD8" w14:textId="77777777" w:rsidR="00122F0A" w:rsidRPr="0004197E" w:rsidRDefault="00122F0A" w:rsidP="00D10452">
      <w:pPr>
        <w:jc w:val="both"/>
        <w:rPr>
          <w:rFonts w:asciiTheme="minorHAnsi" w:hAnsiTheme="minorHAnsi" w:cstheme="minorHAnsi"/>
        </w:rPr>
      </w:pPr>
    </w:p>
    <w:sectPr w:rsidR="00122F0A" w:rsidRPr="0004197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1465A2" w14:textId="77777777" w:rsidR="00FD7D6B" w:rsidRDefault="00FD7D6B" w:rsidP="005A78FD">
      <w:r>
        <w:separator/>
      </w:r>
    </w:p>
  </w:endnote>
  <w:endnote w:type="continuationSeparator" w:id="0">
    <w:p w14:paraId="6D6EF938" w14:textId="77777777" w:rsidR="00FD7D6B" w:rsidRDefault="00FD7D6B" w:rsidP="005A7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Calibri"/>
    <w:charset w:val="00"/>
    <w:family w:val="auto"/>
    <w:pitch w:val="default"/>
  </w:font>
  <w:font w:name="Modern Era Regular">
    <w:altName w:val="Cambria"/>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tag w:val="goog_rdk_261"/>
      <w:id w:val="1663121713"/>
    </w:sdtPr>
    <w:sdtEndPr/>
    <w:sdtContent>
      <w:p w14:paraId="0FFA9EAA" w14:textId="77777777" w:rsidR="00D10452" w:rsidRDefault="00D10452" w:rsidP="00D10452">
        <w:r>
          <w:rPr>
            <w:rStyle w:val="FootnoteReference"/>
          </w:rPr>
          <w:footnoteRef/>
        </w:r>
        <w:sdt>
          <w:sdtPr>
            <w:tag w:val="goog_rdk_260"/>
            <w:id w:val="-2107417729"/>
          </w:sdtPr>
          <w:sdtEndPr/>
          <w:sdtContent>
            <w:r>
              <w:rPr>
                <w:color w:val="000000"/>
                <w:sz w:val="20"/>
                <w:szCs w:val="20"/>
              </w:rPr>
              <w:t xml:space="preserve"> Those eligible to form a support bubble will still be able to do so, enabling close contact for many of those in most need of support, and will continue to be counted as part of the same household.</w:t>
            </w:r>
          </w:sdtContent>
        </w:sdt>
      </w:p>
    </w:sdtContent>
  </w:sdt>
  <w:p w14:paraId="3CCFF371" w14:textId="77777777" w:rsidR="00D10452" w:rsidRDefault="00D10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31433" w14:textId="77777777" w:rsidR="00FD7D6B" w:rsidRDefault="00FD7D6B" w:rsidP="005A78FD">
      <w:r>
        <w:separator/>
      </w:r>
    </w:p>
  </w:footnote>
  <w:footnote w:type="continuationSeparator" w:id="0">
    <w:p w14:paraId="5A1898C4" w14:textId="77777777" w:rsidR="00FD7D6B" w:rsidRDefault="00FD7D6B" w:rsidP="005A7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F6410" w14:textId="739F7ECA" w:rsidR="005A78FD" w:rsidRDefault="005A78FD" w:rsidP="005A78FD">
    <w:r>
      <w:rPr>
        <w:noProof/>
        <w:color w:val="0000FF"/>
        <w:lang w:eastAsia="en-GB"/>
      </w:rPr>
      <w:drawing>
        <wp:inline distT="0" distB="0" distL="0" distR="0" wp14:anchorId="7E8E2431" wp14:editId="6D6916E0">
          <wp:extent cx="1724025" cy="552450"/>
          <wp:effectExtent l="0" t="0" r="9525" b="0"/>
          <wp:docPr id="1" name="Picture 1" descr="British Marine logo rgb for web">
            <a:hlinkClick xmlns:a="http://schemas.openxmlformats.org/drawingml/2006/main" r:id="rId1" tooltip="https://britishmarine.co.u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itish Marine logo rgb for web"/>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724025" cy="552450"/>
                  </a:xfrm>
                  <a:prstGeom prst="rect">
                    <a:avLst/>
                  </a:prstGeom>
                  <a:noFill/>
                  <a:ln>
                    <a:noFill/>
                  </a:ln>
                </pic:spPr>
              </pic:pic>
            </a:graphicData>
          </a:graphic>
        </wp:inline>
      </w:drawing>
    </w:r>
  </w:p>
  <w:p w14:paraId="78D2EFCC" w14:textId="77777777" w:rsidR="005A78FD" w:rsidRDefault="005A78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37715"/>
    <w:multiLevelType w:val="multilevel"/>
    <w:tmpl w:val="50C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E25F3"/>
    <w:multiLevelType w:val="hybridMultilevel"/>
    <w:tmpl w:val="0524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7105EE"/>
    <w:multiLevelType w:val="multilevel"/>
    <w:tmpl w:val="30B84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1C4E33"/>
    <w:multiLevelType w:val="multilevel"/>
    <w:tmpl w:val="60E6B8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DA5447"/>
    <w:multiLevelType w:val="hybridMultilevel"/>
    <w:tmpl w:val="C1349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5D"/>
    <w:rsid w:val="00024466"/>
    <w:rsid w:val="0004197E"/>
    <w:rsid w:val="00057F12"/>
    <w:rsid w:val="0009106A"/>
    <w:rsid w:val="001157F8"/>
    <w:rsid w:val="00122F0A"/>
    <w:rsid w:val="001C456A"/>
    <w:rsid w:val="002A5C42"/>
    <w:rsid w:val="00304E76"/>
    <w:rsid w:val="003B6CBB"/>
    <w:rsid w:val="003C0B6D"/>
    <w:rsid w:val="003F258A"/>
    <w:rsid w:val="00464B79"/>
    <w:rsid w:val="004964A2"/>
    <w:rsid w:val="004B4D1E"/>
    <w:rsid w:val="004C3E73"/>
    <w:rsid w:val="00500A8B"/>
    <w:rsid w:val="005071E6"/>
    <w:rsid w:val="00546C11"/>
    <w:rsid w:val="00572F0E"/>
    <w:rsid w:val="00597A54"/>
    <w:rsid w:val="005A6832"/>
    <w:rsid w:val="005A78FD"/>
    <w:rsid w:val="005C20AE"/>
    <w:rsid w:val="005E02A1"/>
    <w:rsid w:val="006C330F"/>
    <w:rsid w:val="006D6EEE"/>
    <w:rsid w:val="007229C2"/>
    <w:rsid w:val="00731436"/>
    <w:rsid w:val="00834E2A"/>
    <w:rsid w:val="008749C9"/>
    <w:rsid w:val="008B601E"/>
    <w:rsid w:val="008C39CB"/>
    <w:rsid w:val="008D1187"/>
    <w:rsid w:val="009219BB"/>
    <w:rsid w:val="00926B8C"/>
    <w:rsid w:val="009935A1"/>
    <w:rsid w:val="00993818"/>
    <w:rsid w:val="009E45A9"/>
    <w:rsid w:val="00A00B5C"/>
    <w:rsid w:val="00A05647"/>
    <w:rsid w:val="00A474BE"/>
    <w:rsid w:val="00A60A87"/>
    <w:rsid w:val="00B239E3"/>
    <w:rsid w:val="00B32325"/>
    <w:rsid w:val="00BA1403"/>
    <w:rsid w:val="00C30D1C"/>
    <w:rsid w:val="00CE7B73"/>
    <w:rsid w:val="00D10452"/>
    <w:rsid w:val="00DB1929"/>
    <w:rsid w:val="00E5445C"/>
    <w:rsid w:val="00ED378F"/>
    <w:rsid w:val="00EF065D"/>
    <w:rsid w:val="00F41185"/>
    <w:rsid w:val="00FD7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814A4"/>
  <w15:chartTrackingRefBased/>
  <w15:docId w15:val="{0A1420AA-5146-44B0-AB2A-86F2E8320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65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065D"/>
    <w:rPr>
      <w:color w:val="0563C1"/>
      <w:u w:val="single"/>
    </w:rPr>
  </w:style>
  <w:style w:type="paragraph" w:styleId="ListParagraph">
    <w:name w:val="List Paragraph"/>
    <w:basedOn w:val="Normal"/>
    <w:uiPriority w:val="34"/>
    <w:qFormat/>
    <w:rsid w:val="00EF065D"/>
    <w:pPr>
      <w:spacing w:after="160" w:line="252" w:lineRule="auto"/>
      <w:ind w:left="720"/>
      <w:contextualSpacing/>
    </w:pPr>
  </w:style>
  <w:style w:type="paragraph" w:styleId="NormalWeb">
    <w:name w:val="Normal (Web)"/>
    <w:basedOn w:val="Normal"/>
    <w:uiPriority w:val="99"/>
    <w:unhideWhenUsed/>
    <w:rsid w:val="00EF065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065D"/>
    <w:rPr>
      <w:b/>
      <w:bCs/>
    </w:rPr>
  </w:style>
  <w:style w:type="character" w:styleId="FollowedHyperlink">
    <w:name w:val="FollowedHyperlink"/>
    <w:basedOn w:val="DefaultParagraphFont"/>
    <w:uiPriority w:val="99"/>
    <w:semiHidden/>
    <w:unhideWhenUsed/>
    <w:rsid w:val="0004197E"/>
    <w:rPr>
      <w:color w:val="954F72" w:themeColor="followedHyperlink"/>
      <w:u w:val="single"/>
    </w:rPr>
  </w:style>
  <w:style w:type="character" w:styleId="CommentReference">
    <w:name w:val="annotation reference"/>
    <w:basedOn w:val="DefaultParagraphFont"/>
    <w:uiPriority w:val="99"/>
    <w:semiHidden/>
    <w:unhideWhenUsed/>
    <w:rsid w:val="00E5445C"/>
    <w:rPr>
      <w:sz w:val="16"/>
      <w:szCs w:val="16"/>
    </w:rPr>
  </w:style>
  <w:style w:type="paragraph" w:styleId="CommentText">
    <w:name w:val="annotation text"/>
    <w:basedOn w:val="Normal"/>
    <w:link w:val="CommentTextChar"/>
    <w:uiPriority w:val="99"/>
    <w:semiHidden/>
    <w:unhideWhenUsed/>
    <w:rsid w:val="00E5445C"/>
    <w:rPr>
      <w:sz w:val="20"/>
      <w:szCs w:val="20"/>
    </w:rPr>
  </w:style>
  <w:style w:type="character" w:customStyle="1" w:styleId="CommentTextChar">
    <w:name w:val="Comment Text Char"/>
    <w:basedOn w:val="DefaultParagraphFont"/>
    <w:link w:val="CommentText"/>
    <w:uiPriority w:val="99"/>
    <w:semiHidden/>
    <w:rsid w:val="00E5445C"/>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E5445C"/>
    <w:rPr>
      <w:b/>
      <w:bCs/>
    </w:rPr>
  </w:style>
  <w:style w:type="character" w:customStyle="1" w:styleId="CommentSubjectChar">
    <w:name w:val="Comment Subject Char"/>
    <w:basedOn w:val="CommentTextChar"/>
    <w:link w:val="CommentSubject"/>
    <w:uiPriority w:val="99"/>
    <w:semiHidden/>
    <w:rsid w:val="00E5445C"/>
    <w:rPr>
      <w:rFonts w:ascii="Calibri" w:hAnsi="Calibri" w:cs="Calibri"/>
      <w:b/>
      <w:bCs/>
      <w:sz w:val="20"/>
      <w:szCs w:val="20"/>
    </w:rPr>
  </w:style>
  <w:style w:type="character" w:styleId="UnresolvedMention">
    <w:name w:val="Unresolved Mention"/>
    <w:basedOn w:val="DefaultParagraphFont"/>
    <w:uiPriority w:val="99"/>
    <w:semiHidden/>
    <w:unhideWhenUsed/>
    <w:rsid w:val="003F258A"/>
    <w:rPr>
      <w:color w:val="605E5C"/>
      <w:shd w:val="clear" w:color="auto" w:fill="E1DFDD"/>
    </w:rPr>
  </w:style>
  <w:style w:type="character" w:customStyle="1" w:styleId="normaltextrun">
    <w:name w:val="normaltextrun"/>
    <w:basedOn w:val="DefaultParagraphFont"/>
    <w:rsid w:val="00122F0A"/>
  </w:style>
  <w:style w:type="character" w:customStyle="1" w:styleId="eop">
    <w:name w:val="eop"/>
    <w:basedOn w:val="DefaultParagraphFont"/>
    <w:rsid w:val="00122F0A"/>
  </w:style>
  <w:style w:type="character" w:customStyle="1" w:styleId="apple-converted-space">
    <w:name w:val="apple-converted-space"/>
    <w:basedOn w:val="DefaultParagraphFont"/>
    <w:rsid w:val="00122F0A"/>
  </w:style>
  <w:style w:type="paragraph" w:styleId="Header">
    <w:name w:val="header"/>
    <w:basedOn w:val="Normal"/>
    <w:link w:val="HeaderChar"/>
    <w:uiPriority w:val="99"/>
    <w:unhideWhenUsed/>
    <w:rsid w:val="005A78FD"/>
    <w:pPr>
      <w:tabs>
        <w:tab w:val="center" w:pos="4513"/>
        <w:tab w:val="right" w:pos="9026"/>
      </w:tabs>
    </w:pPr>
  </w:style>
  <w:style w:type="character" w:customStyle="1" w:styleId="HeaderChar">
    <w:name w:val="Header Char"/>
    <w:basedOn w:val="DefaultParagraphFont"/>
    <w:link w:val="Header"/>
    <w:uiPriority w:val="99"/>
    <w:rsid w:val="005A78FD"/>
    <w:rPr>
      <w:rFonts w:ascii="Calibri" w:hAnsi="Calibri" w:cs="Calibri"/>
    </w:rPr>
  </w:style>
  <w:style w:type="paragraph" w:styleId="Footer">
    <w:name w:val="footer"/>
    <w:basedOn w:val="Normal"/>
    <w:link w:val="FooterChar"/>
    <w:uiPriority w:val="99"/>
    <w:unhideWhenUsed/>
    <w:rsid w:val="005A78FD"/>
    <w:pPr>
      <w:tabs>
        <w:tab w:val="center" w:pos="4513"/>
        <w:tab w:val="right" w:pos="9026"/>
      </w:tabs>
    </w:pPr>
  </w:style>
  <w:style w:type="character" w:customStyle="1" w:styleId="FooterChar">
    <w:name w:val="Footer Char"/>
    <w:basedOn w:val="DefaultParagraphFont"/>
    <w:link w:val="Footer"/>
    <w:uiPriority w:val="99"/>
    <w:rsid w:val="005A78FD"/>
    <w:rPr>
      <w:rFonts w:ascii="Calibri" w:hAnsi="Calibri" w:cs="Calibri"/>
    </w:rPr>
  </w:style>
  <w:style w:type="character" w:styleId="FootnoteReference">
    <w:name w:val="footnote reference"/>
    <w:basedOn w:val="DefaultParagraphFont"/>
    <w:uiPriority w:val="99"/>
    <w:semiHidden/>
    <w:unhideWhenUsed/>
    <w:rsid w:val="00D104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249126">
      <w:bodyDiv w:val="1"/>
      <w:marLeft w:val="0"/>
      <w:marRight w:val="0"/>
      <w:marTop w:val="0"/>
      <w:marBottom w:val="0"/>
      <w:divBdr>
        <w:top w:val="none" w:sz="0" w:space="0" w:color="auto"/>
        <w:left w:val="none" w:sz="0" w:space="0" w:color="auto"/>
        <w:bottom w:val="none" w:sz="0" w:space="0" w:color="auto"/>
        <w:right w:val="none" w:sz="0" w:space="0" w:color="auto"/>
      </w:divBdr>
    </w:div>
    <w:div w:id="307635225">
      <w:bodyDiv w:val="1"/>
      <w:marLeft w:val="0"/>
      <w:marRight w:val="0"/>
      <w:marTop w:val="0"/>
      <w:marBottom w:val="0"/>
      <w:divBdr>
        <w:top w:val="none" w:sz="0" w:space="0" w:color="auto"/>
        <w:left w:val="none" w:sz="0" w:space="0" w:color="auto"/>
        <w:bottom w:val="none" w:sz="0" w:space="0" w:color="auto"/>
        <w:right w:val="none" w:sz="0" w:space="0" w:color="auto"/>
      </w:divBdr>
    </w:div>
    <w:div w:id="789324211">
      <w:bodyDiv w:val="1"/>
      <w:marLeft w:val="0"/>
      <w:marRight w:val="0"/>
      <w:marTop w:val="0"/>
      <w:marBottom w:val="0"/>
      <w:divBdr>
        <w:top w:val="none" w:sz="0" w:space="0" w:color="auto"/>
        <w:left w:val="none" w:sz="0" w:space="0" w:color="auto"/>
        <w:bottom w:val="none" w:sz="0" w:space="0" w:color="auto"/>
        <w:right w:val="none" w:sz="0" w:space="0" w:color="auto"/>
      </w:divBdr>
    </w:div>
    <w:div w:id="837159909">
      <w:bodyDiv w:val="1"/>
      <w:marLeft w:val="0"/>
      <w:marRight w:val="0"/>
      <w:marTop w:val="0"/>
      <w:marBottom w:val="0"/>
      <w:divBdr>
        <w:top w:val="none" w:sz="0" w:space="0" w:color="auto"/>
        <w:left w:val="none" w:sz="0" w:space="0" w:color="auto"/>
        <w:bottom w:val="none" w:sz="0" w:space="0" w:color="auto"/>
        <w:right w:val="none" w:sz="0" w:space="0" w:color="auto"/>
      </w:divBdr>
    </w:div>
    <w:div w:id="878787321">
      <w:bodyDiv w:val="1"/>
      <w:marLeft w:val="0"/>
      <w:marRight w:val="0"/>
      <w:marTop w:val="0"/>
      <w:marBottom w:val="0"/>
      <w:divBdr>
        <w:top w:val="none" w:sz="0" w:space="0" w:color="auto"/>
        <w:left w:val="none" w:sz="0" w:space="0" w:color="auto"/>
        <w:bottom w:val="none" w:sz="0" w:space="0" w:color="auto"/>
        <w:right w:val="none" w:sz="0" w:space="0" w:color="auto"/>
      </w:divBdr>
    </w:div>
    <w:div w:id="908005643">
      <w:bodyDiv w:val="1"/>
      <w:marLeft w:val="0"/>
      <w:marRight w:val="0"/>
      <w:marTop w:val="0"/>
      <w:marBottom w:val="0"/>
      <w:divBdr>
        <w:top w:val="none" w:sz="0" w:space="0" w:color="auto"/>
        <w:left w:val="none" w:sz="0" w:space="0" w:color="auto"/>
        <w:bottom w:val="none" w:sz="0" w:space="0" w:color="auto"/>
        <w:right w:val="none" w:sz="0" w:space="0" w:color="auto"/>
      </w:divBdr>
      <w:divsChild>
        <w:div w:id="1787428965">
          <w:marLeft w:val="0"/>
          <w:marRight w:val="0"/>
          <w:marTop w:val="0"/>
          <w:marBottom w:val="0"/>
          <w:divBdr>
            <w:top w:val="none" w:sz="0" w:space="0" w:color="auto"/>
            <w:left w:val="none" w:sz="0" w:space="0" w:color="auto"/>
            <w:bottom w:val="none" w:sz="0" w:space="0" w:color="auto"/>
            <w:right w:val="none" w:sz="0" w:space="0" w:color="auto"/>
          </w:divBdr>
        </w:div>
      </w:divsChild>
    </w:div>
    <w:div w:id="983657567">
      <w:bodyDiv w:val="1"/>
      <w:marLeft w:val="0"/>
      <w:marRight w:val="0"/>
      <w:marTop w:val="0"/>
      <w:marBottom w:val="0"/>
      <w:divBdr>
        <w:top w:val="none" w:sz="0" w:space="0" w:color="auto"/>
        <w:left w:val="none" w:sz="0" w:space="0" w:color="auto"/>
        <w:bottom w:val="none" w:sz="0" w:space="0" w:color="auto"/>
        <w:right w:val="none" w:sz="0" w:space="0" w:color="auto"/>
      </w:divBdr>
    </w:div>
    <w:div w:id="1218279769">
      <w:bodyDiv w:val="1"/>
      <w:marLeft w:val="0"/>
      <w:marRight w:val="0"/>
      <w:marTop w:val="0"/>
      <w:marBottom w:val="0"/>
      <w:divBdr>
        <w:top w:val="none" w:sz="0" w:space="0" w:color="auto"/>
        <w:left w:val="none" w:sz="0" w:space="0" w:color="auto"/>
        <w:bottom w:val="none" w:sz="0" w:space="0" w:color="auto"/>
        <w:right w:val="none" w:sz="0" w:space="0" w:color="auto"/>
      </w:divBdr>
      <w:divsChild>
        <w:div w:id="723218225">
          <w:marLeft w:val="0"/>
          <w:marRight w:val="0"/>
          <w:marTop w:val="0"/>
          <w:marBottom w:val="0"/>
          <w:divBdr>
            <w:top w:val="none" w:sz="0" w:space="0" w:color="auto"/>
            <w:left w:val="none" w:sz="0" w:space="0" w:color="auto"/>
            <w:bottom w:val="none" w:sz="0" w:space="0" w:color="auto"/>
            <w:right w:val="none" w:sz="0" w:space="0" w:color="auto"/>
          </w:divBdr>
        </w:div>
      </w:divsChild>
    </w:div>
    <w:div w:id="1573544334">
      <w:bodyDiv w:val="1"/>
      <w:marLeft w:val="0"/>
      <w:marRight w:val="0"/>
      <w:marTop w:val="0"/>
      <w:marBottom w:val="0"/>
      <w:divBdr>
        <w:top w:val="none" w:sz="0" w:space="0" w:color="auto"/>
        <w:left w:val="none" w:sz="0" w:space="0" w:color="auto"/>
        <w:bottom w:val="none" w:sz="0" w:space="0" w:color="auto"/>
        <w:right w:val="none" w:sz="0" w:space="0" w:color="auto"/>
      </w:divBdr>
      <w:divsChild>
        <w:div w:id="214198485">
          <w:marLeft w:val="0"/>
          <w:marRight w:val="0"/>
          <w:marTop w:val="0"/>
          <w:marBottom w:val="0"/>
          <w:divBdr>
            <w:top w:val="none" w:sz="0" w:space="0" w:color="auto"/>
            <w:left w:val="none" w:sz="0" w:space="0" w:color="auto"/>
            <w:bottom w:val="none" w:sz="0" w:space="0" w:color="auto"/>
            <w:right w:val="none" w:sz="0" w:space="0" w:color="auto"/>
          </w:divBdr>
        </w:div>
      </w:divsChild>
    </w:div>
    <w:div w:id="1601641379">
      <w:bodyDiv w:val="1"/>
      <w:marLeft w:val="0"/>
      <w:marRight w:val="0"/>
      <w:marTop w:val="0"/>
      <w:marBottom w:val="0"/>
      <w:divBdr>
        <w:top w:val="none" w:sz="0" w:space="0" w:color="auto"/>
        <w:left w:val="none" w:sz="0" w:space="0" w:color="auto"/>
        <w:bottom w:val="none" w:sz="0" w:space="0" w:color="auto"/>
        <w:right w:val="none" w:sz="0" w:space="0" w:color="auto"/>
      </w:divBdr>
    </w:div>
    <w:div w:id="1892038503">
      <w:bodyDiv w:val="1"/>
      <w:marLeft w:val="0"/>
      <w:marRight w:val="0"/>
      <w:marTop w:val="0"/>
      <w:marBottom w:val="0"/>
      <w:divBdr>
        <w:top w:val="none" w:sz="0" w:space="0" w:color="auto"/>
        <w:left w:val="none" w:sz="0" w:space="0" w:color="auto"/>
        <w:bottom w:val="none" w:sz="0" w:space="0" w:color="auto"/>
        <w:right w:val="none" w:sz="0" w:space="0" w:color="auto"/>
      </w:divBdr>
    </w:div>
    <w:div w:id="202856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coronavirus-control-plan-alert-levels-wales-coming-out-lockdown" TargetMode="External"/><Relationship Id="rId13" Type="http://schemas.openxmlformats.org/officeDocument/2006/relationships/hyperlink" Target="https://twitter.com/britishmarin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scot/publications/coronavirus-covid-19-strategic-framework-update-february-2021/" TargetMode="External"/><Relationship Id="rId12" Type="http://schemas.openxmlformats.org/officeDocument/2006/relationships/hyperlink" Target="http://www.britishmarine.co.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britishmarine.co.uk" TargetMode="External"/><Relationship Id="rId5" Type="http://schemas.openxmlformats.org/officeDocument/2006/relationships/footnotes" Target="footnotes.xml"/><Relationship Id="rId15" Type="http://schemas.openxmlformats.org/officeDocument/2006/relationships/hyperlink" Target="https://www.facebook.com/BritishMarine/" TargetMode="External"/><Relationship Id="rId10" Type="http://schemas.openxmlformats.org/officeDocument/2006/relationships/hyperlink" Target="https://britishmarine.co.uk/coronavir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idirect.gov.uk/articles/coronavirus-covid-19-regulations-guidance-what-restrictions-mean-you" TargetMode="External"/><Relationship Id="rId14" Type="http://schemas.openxmlformats.org/officeDocument/2006/relationships/hyperlink" Target="https://www.linkedin.com/company/british-marine/"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1.png@01D7011F.C16F26A0" TargetMode="External"/><Relationship Id="rId2" Type="http://schemas.openxmlformats.org/officeDocument/2006/relationships/image" Target="media/image1.png"/><Relationship Id="rId1" Type="http://schemas.openxmlformats.org/officeDocument/2006/relationships/hyperlink" Target="https://britishmarin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5</Pages>
  <Words>1567</Words>
  <Characters>8933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Holland</dc:creator>
  <cp:keywords/>
  <dc:description/>
  <cp:lastModifiedBy>Susanna Holland</cp:lastModifiedBy>
  <cp:revision>36</cp:revision>
  <dcterms:created xsi:type="dcterms:W3CDTF">2021-02-26T10:16:00Z</dcterms:created>
  <dcterms:modified xsi:type="dcterms:W3CDTF">2021-03-02T08:32:00Z</dcterms:modified>
</cp:coreProperties>
</file>